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Y="-86"/>
        <w:tblW w:w="9517" w:type="dxa"/>
        <w:tblLayout w:type="fixed"/>
        <w:tblCellMar>
          <w:left w:w="0" w:type="dxa"/>
          <w:right w:w="0" w:type="dxa"/>
        </w:tblCellMar>
        <w:tblLook w:val="0000" w:firstRow="0" w:lastRow="0" w:firstColumn="0" w:lastColumn="0" w:noHBand="0" w:noVBand="0"/>
      </w:tblPr>
      <w:tblGrid>
        <w:gridCol w:w="2278"/>
        <w:gridCol w:w="4815"/>
        <w:gridCol w:w="2424"/>
      </w:tblGrid>
      <w:tr w:rsidR="0051404A" w:rsidRPr="006454EE" w14:paraId="48FF2C6B" w14:textId="77777777" w:rsidTr="00D40558">
        <w:trPr>
          <w:cantSplit/>
          <w:trHeight w:val="134"/>
        </w:trPr>
        <w:tc>
          <w:tcPr>
            <w:tcW w:w="2278" w:type="dxa"/>
            <w:vMerge w:val="restart"/>
          </w:tcPr>
          <w:p w14:paraId="63996F89" w14:textId="77777777" w:rsidR="0051404A" w:rsidRPr="006454EE" w:rsidRDefault="0051404A" w:rsidP="0051404A">
            <w:pPr>
              <w:pStyle w:val="FootnoteText"/>
              <w:rPr>
                <w:rFonts w:ascii="Calibri" w:hAnsi="Calibri" w:cs="Calibri"/>
                <w:noProof/>
                <w:lang w:val="tr-TR"/>
              </w:rPr>
            </w:pPr>
            <w:r>
              <w:rPr>
                <w:rFonts w:ascii="Calibri" w:hAnsi="Calibri" w:cs="Calibri"/>
                <w:noProof/>
                <w:lang w:val="en-IN" w:eastAsia="en-IN"/>
              </w:rPr>
              <w:drawing>
                <wp:inline distT="0" distB="0" distL="0" distR="0" wp14:anchorId="70076DEB" wp14:editId="6810BD04">
                  <wp:extent cx="1439545" cy="846455"/>
                  <wp:effectExtent l="19050" t="0" r="8255" b="0"/>
                  <wp:docPr id="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srcRect/>
                          <a:stretch>
                            <a:fillRect/>
                          </a:stretch>
                        </pic:blipFill>
                        <pic:spPr bwMode="auto">
                          <a:xfrm>
                            <a:off x="0" y="0"/>
                            <a:ext cx="1439545" cy="846455"/>
                          </a:xfrm>
                          <a:prstGeom prst="rect">
                            <a:avLst/>
                          </a:prstGeom>
                          <a:noFill/>
                          <a:ln w="9525">
                            <a:noFill/>
                            <a:miter lim="800000"/>
                            <a:headEnd/>
                            <a:tailEnd/>
                          </a:ln>
                        </pic:spPr>
                      </pic:pic>
                    </a:graphicData>
                  </a:graphic>
                </wp:inline>
              </w:drawing>
            </w:r>
          </w:p>
        </w:tc>
        <w:tc>
          <w:tcPr>
            <w:tcW w:w="4815" w:type="dxa"/>
            <w:vAlign w:val="center"/>
          </w:tcPr>
          <w:p w14:paraId="1058C40C" w14:textId="77777777" w:rsidR="0051404A" w:rsidRPr="004B4101" w:rsidRDefault="0051404A" w:rsidP="003611B5">
            <w:pPr>
              <w:jc w:val="center"/>
              <w:rPr>
                <w:rFonts w:ascii="Calibri" w:hAnsi="Calibri" w:cs="Calibri"/>
                <w:noProof/>
                <w:sz w:val="36"/>
                <w:szCs w:val="36"/>
                <w:lang w:val="en-US"/>
              </w:rPr>
            </w:pPr>
            <w:r w:rsidRPr="00F25209">
              <w:rPr>
                <w:rFonts w:ascii="Calibri" w:hAnsi="Calibri" w:cs="Calibri"/>
                <w:noProof/>
                <w:sz w:val="36"/>
                <w:szCs w:val="36"/>
                <w:lang w:val="en-US"/>
              </w:rPr>
              <w:t>New Trends and Issues Proceedings on Humanities and Social Sciences</w:t>
            </w:r>
          </w:p>
        </w:tc>
        <w:tc>
          <w:tcPr>
            <w:tcW w:w="2424" w:type="dxa"/>
            <w:vMerge w:val="restart"/>
          </w:tcPr>
          <w:p w14:paraId="3865BBB4" w14:textId="77777777" w:rsidR="0051404A" w:rsidRDefault="0051404A" w:rsidP="0051404A">
            <w:pPr>
              <w:jc w:val="right"/>
              <w:rPr>
                <w:rFonts w:ascii="Calibri" w:hAnsi="Calibri" w:cs="Calibri"/>
                <w:noProof/>
                <w:lang w:val="tr-TR"/>
              </w:rPr>
            </w:pPr>
            <w:r>
              <w:rPr>
                <w:rFonts w:ascii="Calibri" w:hAnsi="Calibri" w:cs="Calibri"/>
                <w:noProof/>
                <w:lang w:val="en-IN" w:eastAsia="en-IN"/>
              </w:rPr>
              <w:drawing>
                <wp:inline distT="0" distB="0" distL="0" distR="0" wp14:anchorId="65302AFA" wp14:editId="03EDA193">
                  <wp:extent cx="1651635" cy="737235"/>
                  <wp:effectExtent l="19050" t="0" r="5715" b="0"/>
                  <wp:docPr id="25" name="Picture 25" descr="new trends ıss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 trends ıssues logo"/>
                          <pic:cNvPicPr>
                            <a:picLocks noChangeAspect="1" noChangeArrowheads="1"/>
                          </pic:cNvPicPr>
                        </pic:nvPicPr>
                        <pic:blipFill>
                          <a:blip r:embed="rId9"/>
                          <a:srcRect/>
                          <a:stretch>
                            <a:fillRect/>
                          </a:stretch>
                        </pic:blipFill>
                        <pic:spPr bwMode="auto">
                          <a:xfrm>
                            <a:off x="0" y="0"/>
                            <a:ext cx="1651635" cy="737235"/>
                          </a:xfrm>
                          <a:prstGeom prst="rect">
                            <a:avLst/>
                          </a:prstGeom>
                          <a:noFill/>
                          <a:ln w="9525">
                            <a:noFill/>
                            <a:miter lim="800000"/>
                            <a:headEnd/>
                            <a:tailEnd/>
                          </a:ln>
                        </pic:spPr>
                      </pic:pic>
                    </a:graphicData>
                  </a:graphic>
                </wp:inline>
              </w:drawing>
            </w:r>
          </w:p>
          <w:p w14:paraId="31DEBCD6" w14:textId="77777777" w:rsidR="0051404A" w:rsidRPr="006454EE" w:rsidRDefault="0051404A" w:rsidP="0051404A">
            <w:pPr>
              <w:jc w:val="right"/>
              <w:rPr>
                <w:rFonts w:ascii="Calibri" w:hAnsi="Calibri" w:cs="Calibri"/>
                <w:noProof/>
                <w:lang w:val="tr-TR"/>
              </w:rPr>
            </w:pPr>
          </w:p>
        </w:tc>
      </w:tr>
      <w:tr w:rsidR="0051404A" w:rsidRPr="006454EE" w14:paraId="419056C0" w14:textId="77777777" w:rsidTr="00D40558">
        <w:trPr>
          <w:cantSplit/>
          <w:trHeight w:val="369"/>
        </w:trPr>
        <w:tc>
          <w:tcPr>
            <w:tcW w:w="2278" w:type="dxa"/>
            <w:vMerge/>
          </w:tcPr>
          <w:p w14:paraId="0057D413" w14:textId="77777777" w:rsidR="0051404A" w:rsidRPr="006454EE" w:rsidRDefault="0051404A" w:rsidP="0051404A">
            <w:pPr>
              <w:rPr>
                <w:rFonts w:ascii="Calibri" w:hAnsi="Calibri" w:cs="Calibri"/>
                <w:noProof/>
                <w:lang w:val="tr-TR"/>
              </w:rPr>
            </w:pPr>
          </w:p>
        </w:tc>
        <w:tc>
          <w:tcPr>
            <w:tcW w:w="4815" w:type="dxa"/>
            <w:shd w:val="clear" w:color="auto" w:fill="auto"/>
            <w:vAlign w:val="bottom"/>
          </w:tcPr>
          <w:p w14:paraId="446F9027" w14:textId="00912BB7" w:rsidR="0051404A" w:rsidRPr="000F4FE5" w:rsidRDefault="0051404A" w:rsidP="003611B5">
            <w:pPr>
              <w:pStyle w:val="Els-reprint-line"/>
              <w:tabs>
                <w:tab w:val="clear" w:pos="5443"/>
                <w:tab w:val="center" w:pos="5258"/>
              </w:tabs>
              <w:spacing w:before="240"/>
              <w:rPr>
                <w:rFonts w:cs="Calibri"/>
                <w:noProof/>
                <w:lang w:val="tr-TR"/>
              </w:rPr>
            </w:pPr>
            <w:r w:rsidRPr="0071154E">
              <w:rPr>
                <w:rFonts w:cs="Calibri"/>
                <w:noProof/>
                <w:lang w:val="tr-TR"/>
              </w:rPr>
              <w:t xml:space="preserve">Volume </w:t>
            </w:r>
            <w:r w:rsidR="00C36798">
              <w:rPr>
                <w:rFonts w:cs="Calibri"/>
                <w:noProof/>
                <w:lang w:val="tr-TR"/>
              </w:rPr>
              <w:t>7</w:t>
            </w:r>
            <w:r w:rsidRPr="0071154E">
              <w:rPr>
                <w:rFonts w:cs="Calibri"/>
                <w:noProof/>
                <w:lang w:val="tr-TR"/>
              </w:rPr>
              <w:t xml:space="preserve">, Issue </w:t>
            </w:r>
            <w:r w:rsidR="00C36798">
              <w:rPr>
                <w:rFonts w:cs="Calibri"/>
                <w:noProof/>
                <w:lang w:val="tr-TR"/>
              </w:rPr>
              <w:t>3</w:t>
            </w:r>
            <w:r w:rsidRPr="0071154E">
              <w:rPr>
                <w:rFonts w:cs="Calibri"/>
                <w:noProof/>
                <w:lang w:val="tr-TR"/>
              </w:rPr>
              <w:t>, (20</w:t>
            </w:r>
            <w:r>
              <w:rPr>
                <w:rFonts w:cs="Calibri"/>
                <w:noProof/>
                <w:lang w:val="tr-TR"/>
              </w:rPr>
              <w:t>20</w:t>
            </w:r>
            <w:r w:rsidRPr="0071154E">
              <w:rPr>
                <w:rFonts w:cs="Calibri"/>
                <w:noProof/>
                <w:lang w:val="tr-TR"/>
              </w:rPr>
              <w:t xml:space="preserve">) </w:t>
            </w:r>
            <w:r w:rsidR="007204E6">
              <w:rPr>
                <w:rFonts w:cs="Calibri"/>
                <w:noProof/>
                <w:lang w:val="tr-TR"/>
              </w:rPr>
              <w:t>104</w:t>
            </w:r>
            <w:r w:rsidRPr="0071154E">
              <w:rPr>
                <w:rFonts w:cs="Calibri"/>
                <w:noProof/>
                <w:lang w:val="tr-TR"/>
              </w:rPr>
              <w:t>-</w:t>
            </w:r>
            <w:r w:rsidR="007204E6">
              <w:rPr>
                <w:rFonts w:cs="Calibri"/>
                <w:noProof/>
                <w:lang w:val="tr-TR"/>
              </w:rPr>
              <w:t>111</w:t>
            </w:r>
          </w:p>
        </w:tc>
        <w:tc>
          <w:tcPr>
            <w:tcW w:w="2424" w:type="dxa"/>
            <w:vMerge/>
          </w:tcPr>
          <w:p w14:paraId="06FA0B4E" w14:textId="77777777" w:rsidR="0051404A" w:rsidRPr="006454EE" w:rsidRDefault="0051404A" w:rsidP="0051404A">
            <w:pPr>
              <w:rPr>
                <w:rFonts w:ascii="Calibri" w:hAnsi="Calibri" w:cs="Calibri"/>
                <w:noProof/>
                <w:lang w:val="tr-TR"/>
              </w:rPr>
            </w:pPr>
          </w:p>
        </w:tc>
      </w:tr>
    </w:tbl>
    <w:p w14:paraId="595CCC0E" w14:textId="77777777" w:rsidR="0051404A" w:rsidRDefault="00496A02" w:rsidP="0051404A">
      <w:pPr>
        <w:jc w:val="right"/>
        <w:rPr>
          <w:rFonts w:ascii="Calibri" w:hAnsi="Calibri" w:cs="Calibri"/>
          <w:b/>
          <w:noProof/>
          <w:lang w:val="tr-TR"/>
        </w:rPr>
      </w:pPr>
      <w:hyperlink r:id="rId10" w:history="1">
        <w:r w:rsidR="0051404A" w:rsidRPr="00682700">
          <w:rPr>
            <w:rStyle w:val="Hyperlink"/>
            <w:rFonts w:cs="Calibri"/>
            <w:b/>
            <w:noProof/>
            <w:lang w:val="tr-TR"/>
          </w:rPr>
          <w:t>www.prosoc.eu</w:t>
        </w:r>
      </w:hyperlink>
      <w:r w:rsidR="0051404A" w:rsidRPr="00682700">
        <w:rPr>
          <w:rFonts w:ascii="Calibri" w:hAnsi="Calibri" w:cs="Calibri"/>
          <w:b/>
          <w:noProof/>
          <w:lang w:val="tr-TR"/>
        </w:rPr>
        <w:t xml:space="preserve"> </w:t>
      </w:r>
    </w:p>
    <w:p w14:paraId="580D19CA" w14:textId="77777777" w:rsidR="0051404A" w:rsidRDefault="0051404A" w:rsidP="0051404A">
      <w:pPr>
        <w:jc w:val="right"/>
        <w:rPr>
          <w:rFonts w:ascii="Calibri" w:hAnsi="Calibri" w:cs="Calibri"/>
          <w:b/>
          <w:noProof/>
          <w:lang w:val="tr-TR"/>
        </w:rPr>
      </w:pPr>
    </w:p>
    <w:p w14:paraId="09A33905" w14:textId="77777777" w:rsidR="0051404A" w:rsidRPr="0051404A" w:rsidRDefault="0051404A" w:rsidP="0051404A">
      <w:pPr>
        <w:jc w:val="center"/>
        <w:rPr>
          <w:rFonts w:asciiTheme="minorHAnsi" w:hAnsiTheme="minorHAnsi" w:cstheme="minorHAnsi"/>
          <w:sz w:val="18"/>
        </w:rPr>
      </w:pPr>
      <w:r w:rsidRPr="0051404A">
        <w:rPr>
          <w:rFonts w:asciiTheme="minorHAnsi" w:hAnsiTheme="minorHAnsi" w:cstheme="minorHAnsi"/>
          <w:sz w:val="18"/>
        </w:rPr>
        <w:t>Selected Paper of 9th Cyprus International Conference on Educational Research (CYICER-2020) 18-20 June 2020,</w:t>
      </w:r>
      <w:r w:rsidRPr="0051404A">
        <w:rPr>
          <w:rFonts w:asciiTheme="minorHAnsi" w:hAnsiTheme="minorHAnsi" w:cstheme="minorHAnsi"/>
        </w:rPr>
        <w:t xml:space="preserve"> </w:t>
      </w:r>
      <w:r w:rsidRPr="0051404A">
        <w:rPr>
          <w:rFonts w:asciiTheme="minorHAnsi" w:hAnsiTheme="minorHAnsi" w:cstheme="minorHAnsi"/>
          <w:sz w:val="18"/>
        </w:rPr>
        <w:t>Bahçeşehir Cyprus University Nicosia / TRNC (ONLINE CONFERENCE)</w:t>
      </w:r>
    </w:p>
    <w:p w14:paraId="55CF381A" w14:textId="77777777" w:rsidR="00470717" w:rsidRPr="0051404A" w:rsidRDefault="00470717" w:rsidP="00470717">
      <w:pPr>
        <w:jc w:val="center"/>
        <w:rPr>
          <w:rFonts w:ascii="Calibri" w:hAnsi="Calibri" w:cs="Calibri"/>
          <w:b/>
          <w:noProof/>
          <w:lang w:val="tr-TR"/>
        </w:rPr>
      </w:pPr>
    </w:p>
    <w:p w14:paraId="09A81BA2" w14:textId="77777777" w:rsidR="00BC6FA9" w:rsidRPr="004806C8" w:rsidRDefault="00F76163" w:rsidP="004321A4">
      <w:pPr>
        <w:pStyle w:val="Title1"/>
      </w:pPr>
      <w:r w:rsidRPr="00F76163">
        <w:rPr>
          <w:bCs/>
          <w:lang w:val="en-GB"/>
        </w:rPr>
        <w:t xml:space="preserve">The influence of the sex of the teaching staff on </w:t>
      </w:r>
      <w:r>
        <w:rPr>
          <w:bCs/>
          <w:lang w:val="en-GB"/>
        </w:rPr>
        <w:br/>
      </w:r>
      <w:r w:rsidRPr="00F76163">
        <w:rPr>
          <w:bCs/>
          <w:lang w:val="en-GB"/>
        </w:rPr>
        <w:t>the perception of inclusion</w:t>
      </w:r>
    </w:p>
    <w:p w14:paraId="1138D5B2" w14:textId="77777777" w:rsidR="004321A4" w:rsidRPr="00346A71" w:rsidRDefault="004321A4" w:rsidP="004321A4">
      <w:pPr>
        <w:rPr>
          <w:rFonts w:asciiTheme="minorHAnsi" w:hAnsiTheme="minorHAnsi" w:cstheme="minorHAnsi"/>
        </w:rPr>
      </w:pPr>
    </w:p>
    <w:p w14:paraId="4C6AB7D9" w14:textId="77777777" w:rsidR="005009BB" w:rsidRPr="005009BB" w:rsidRDefault="00894B39" w:rsidP="005009BB">
      <w:pPr>
        <w:pStyle w:val="AffilliationTxt"/>
        <w:rPr>
          <w:bCs/>
          <w:iCs/>
        </w:rPr>
      </w:pPr>
      <w:r w:rsidRPr="00894B39">
        <w:rPr>
          <w:b/>
          <w:bCs/>
          <w:lang w:val="en-US"/>
        </w:rPr>
        <w:t>Marta Medina Garcia</w:t>
      </w:r>
      <w:r w:rsidR="00D52871" w:rsidRPr="004806C8">
        <w:footnoteReference w:customMarkFollows="1" w:id="1"/>
        <w:t>*</w:t>
      </w:r>
      <w:r w:rsidR="009D7E54" w:rsidRPr="004806C8">
        <w:t xml:space="preserve">, </w:t>
      </w:r>
      <w:r w:rsidR="005009BB" w:rsidRPr="005009BB">
        <w:rPr>
          <w:bCs/>
          <w:iCs/>
        </w:rPr>
        <w:t>Universidad de Almeria, Calle Universidad de Almería, s/n, 04120 Almeria, Spain</w:t>
      </w:r>
    </w:p>
    <w:p w14:paraId="351BE3CA" w14:textId="62C92681" w:rsidR="000265DA" w:rsidRDefault="005009BB" w:rsidP="005009BB">
      <w:pPr>
        <w:pStyle w:val="AffilliationTxt"/>
      </w:pPr>
      <w:r w:rsidRPr="005009BB">
        <w:rPr>
          <w:b/>
          <w:bCs/>
          <w:iCs/>
          <w:lang w:val="en-US"/>
        </w:rPr>
        <w:t xml:space="preserve">Maria Lina Higueras </w:t>
      </w:r>
      <w:bookmarkStart w:id="0" w:name="_Hlk55397546"/>
      <w:r w:rsidRPr="005009BB">
        <w:rPr>
          <w:b/>
          <w:bCs/>
          <w:iCs/>
          <w:lang w:val="en-US"/>
        </w:rPr>
        <w:t>Rodriguez</w:t>
      </w:r>
      <w:bookmarkEnd w:id="0"/>
      <w:r w:rsidRPr="005009BB">
        <w:rPr>
          <w:bCs/>
          <w:iCs/>
          <w:lang w:val="en-US"/>
        </w:rPr>
        <w:t>, Universidad de Almeria, Calle Universidad de Almería, s/n, 04120 Almeria, Spain</w:t>
      </w:r>
      <w:r w:rsidR="00325C9A">
        <w:rPr>
          <w:bCs/>
          <w:iCs/>
          <w:lang w:val="en-US"/>
        </w:rPr>
        <w:t xml:space="preserve"> </w:t>
      </w:r>
      <w:hyperlink r:id="rId11" w:history="1">
        <w:r w:rsidR="00325C9A" w:rsidRPr="00D86DA2">
          <w:rPr>
            <w:rStyle w:val="Hyperlink"/>
            <w:bCs/>
            <w:iCs/>
            <w:lang w:val="en-US"/>
          </w:rPr>
          <w:t>https://orcid.org/0000-0002-4458-7339</w:t>
        </w:r>
      </w:hyperlink>
      <w:r w:rsidR="00325C9A">
        <w:rPr>
          <w:bCs/>
          <w:iCs/>
          <w:lang w:val="en-US"/>
        </w:rPr>
        <w:t xml:space="preserve"> </w:t>
      </w:r>
    </w:p>
    <w:p w14:paraId="09FE7BB3" w14:textId="77777777" w:rsidR="00BC6FA9" w:rsidRPr="004806C8" w:rsidRDefault="00BC6FA9" w:rsidP="00DE09A5">
      <w:pPr>
        <w:pStyle w:val="AffilliationTxt"/>
      </w:pPr>
    </w:p>
    <w:p w14:paraId="02DC482A" w14:textId="77777777" w:rsidR="00BC6FA9" w:rsidRPr="004806C8" w:rsidRDefault="009D7E54" w:rsidP="00414348">
      <w:pPr>
        <w:pStyle w:val="SuggesHd"/>
      </w:pPr>
      <w:r w:rsidRPr="004806C8">
        <w:t>Suggested Citation:</w:t>
      </w:r>
    </w:p>
    <w:p w14:paraId="57C92755" w14:textId="2A988193" w:rsidR="004B0444" w:rsidRPr="003E1769" w:rsidRDefault="00FC5595" w:rsidP="008E57D2">
      <w:pPr>
        <w:ind w:left="567" w:hanging="567"/>
        <w:rPr>
          <w:rFonts w:asciiTheme="minorHAnsi" w:hAnsiTheme="minorHAnsi" w:cstheme="minorHAnsi"/>
          <w:color w:val="000000"/>
          <w:spacing w:val="-2"/>
        </w:rPr>
      </w:pPr>
      <w:r w:rsidRPr="00FC5595">
        <w:rPr>
          <w:rFonts w:asciiTheme="minorHAnsi" w:hAnsiTheme="minorHAnsi" w:cstheme="minorHAnsi"/>
          <w:bCs/>
          <w:spacing w:val="-2"/>
          <w:lang w:val="en-US"/>
        </w:rPr>
        <w:t>Garcia, M. M.</w:t>
      </w:r>
      <w:r w:rsidR="005A0637">
        <w:rPr>
          <w:rFonts w:asciiTheme="minorHAnsi" w:hAnsiTheme="minorHAnsi" w:cstheme="minorHAnsi"/>
          <w:bCs/>
          <w:spacing w:val="-2"/>
          <w:lang w:val="en-US"/>
        </w:rPr>
        <w:t xml:space="preserve"> </w:t>
      </w:r>
      <w:r w:rsidRPr="00FC5595">
        <w:rPr>
          <w:rFonts w:asciiTheme="minorHAnsi" w:hAnsiTheme="minorHAnsi" w:cstheme="minorHAnsi"/>
          <w:bCs/>
          <w:spacing w:val="-2"/>
          <w:lang w:val="en-US"/>
        </w:rPr>
        <w:t>&amp;</w:t>
      </w:r>
      <w:r w:rsidR="005A0637">
        <w:rPr>
          <w:rFonts w:asciiTheme="minorHAnsi" w:hAnsiTheme="minorHAnsi" w:cstheme="minorHAnsi"/>
          <w:bCs/>
          <w:spacing w:val="-2"/>
          <w:lang w:val="en-US"/>
        </w:rPr>
        <w:t xml:space="preserve"> </w:t>
      </w:r>
      <w:r w:rsidRPr="00FC5595">
        <w:rPr>
          <w:rFonts w:asciiTheme="minorHAnsi" w:hAnsiTheme="minorHAnsi" w:cstheme="minorHAnsi"/>
          <w:bCs/>
          <w:spacing w:val="-2"/>
          <w:lang w:val="en-US"/>
        </w:rPr>
        <w:t>Rodriguez, M. L. H. (2020). The influence of the sex of the teaching staff on the perception of inclusion.</w:t>
      </w:r>
      <w:r w:rsidR="00937A8C">
        <w:rPr>
          <w:rFonts w:asciiTheme="minorHAnsi" w:hAnsiTheme="minorHAnsi" w:cstheme="minorHAnsi"/>
          <w:bCs/>
          <w:spacing w:val="-2"/>
          <w:lang w:val="en-US"/>
        </w:rPr>
        <w:t xml:space="preserve"> </w:t>
      </w:r>
      <w:r w:rsidR="00F2643D" w:rsidRPr="009623C4">
        <w:rPr>
          <w:rStyle w:val="Italic"/>
        </w:rPr>
        <w:t>New Trends and Issues Proceedings on Humanities and Social Sciences</w:t>
      </w:r>
      <w:r w:rsidR="00EA5030" w:rsidRPr="009623C4">
        <w:rPr>
          <w:rStyle w:val="Italic"/>
        </w:rPr>
        <w:t xml:space="preserve">. </w:t>
      </w:r>
      <w:r w:rsidR="00190316" w:rsidRPr="009623C4">
        <w:rPr>
          <w:rStyle w:val="Italic"/>
        </w:rPr>
        <w:t>7</w:t>
      </w:r>
      <w:r w:rsidR="00DE4454" w:rsidRPr="00DE4454">
        <w:rPr>
          <w:rFonts w:ascii="Calibri" w:hAnsi="Calibri"/>
          <w:iCs/>
        </w:rPr>
        <w:t>(</w:t>
      </w:r>
      <w:r w:rsidR="00190316">
        <w:rPr>
          <w:rFonts w:ascii="Calibri" w:hAnsi="Calibri"/>
          <w:iCs/>
        </w:rPr>
        <w:t>3</w:t>
      </w:r>
      <w:r w:rsidR="00DE4454" w:rsidRPr="00DE4454">
        <w:rPr>
          <w:rFonts w:ascii="Calibri" w:hAnsi="Calibri"/>
          <w:iCs/>
        </w:rPr>
        <w:t>)</w:t>
      </w:r>
      <w:r w:rsidR="009D7E54" w:rsidRPr="003E1769">
        <w:rPr>
          <w:rFonts w:asciiTheme="minorHAnsi" w:hAnsiTheme="minorHAnsi" w:cstheme="minorHAnsi"/>
          <w:spacing w:val="-2"/>
        </w:rPr>
        <w:t xml:space="preserve">, </w:t>
      </w:r>
      <w:r w:rsidR="00190316" w:rsidRPr="00190316">
        <w:rPr>
          <w:rFonts w:asciiTheme="minorHAnsi" w:hAnsiTheme="minorHAnsi" w:cstheme="minorHAnsi"/>
          <w:spacing w:val="-2"/>
        </w:rPr>
        <w:t xml:space="preserve">pp </w:t>
      </w:r>
      <w:r w:rsidR="007204E6">
        <w:rPr>
          <w:rFonts w:asciiTheme="minorHAnsi" w:hAnsiTheme="minorHAnsi" w:cstheme="minorHAnsi"/>
          <w:spacing w:val="-2"/>
        </w:rPr>
        <w:t>104</w:t>
      </w:r>
      <w:r w:rsidR="0030306B" w:rsidRPr="003E1769">
        <w:rPr>
          <w:rFonts w:asciiTheme="minorHAnsi" w:hAnsiTheme="minorHAnsi" w:cstheme="minorHAnsi"/>
          <w:spacing w:val="-2"/>
        </w:rPr>
        <w:t>–</w:t>
      </w:r>
      <w:r w:rsidR="007204E6">
        <w:rPr>
          <w:rFonts w:asciiTheme="minorHAnsi" w:hAnsiTheme="minorHAnsi" w:cstheme="minorHAnsi"/>
          <w:spacing w:val="-2"/>
        </w:rPr>
        <w:t>111</w:t>
      </w:r>
      <w:r w:rsidR="009D7E54" w:rsidRPr="003E1769">
        <w:rPr>
          <w:rFonts w:asciiTheme="minorHAnsi" w:hAnsiTheme="minorHAnsi" w:cstheme="minorHAnsi"/>
          <w:spacing w:val="-2"/>
        </w:rPr>
        <w:t>.</w:t>
      </w:r>
      <w:r w:rsidR="007204E6" w:rsidRPr="007204E6">
        <w:t xml:space="preserve"> </w:t>
      </w:r>
      <w:r w:rsidR="007204E6" w:rsidRPr="007204E6">
        <w:rPr>
          <w:rFonts w:asciiTheme="minorHAnsi" w:hAnsiTheme="minorHAnsi" w:cstheme="minorHAnsi"/>
          <w:spacing w:val="-2"/>
        </w:rPr>
        <w:t>Available</w:t>
      </w:r>
      <w:r w:rsidR="007204E6">
        <w:rPr>
          <w:rFonts w:asciiTheme="minorHAnsi" w:hAnsiTheme="minorHAnsi" w:cstheme="minorHAnsi"/>
          <w:spacing w:val="-2"/>
        </w:rPr>
        <w:t xml:space="preserve"> from </w:t>
      </w:r>
      <w:hyperlink r:id="rId12" w:history="1">
        <w:r w:rsidR="007204E6" w:rsidRPr="00D86DA2">
          <w:rPr>
            <w:rStyle w:val="Hyperlink"/>
            <w:rFonts w:asciiTheme="minorHAnsi" w:hAnsiTheme="minorHAnsi" w:cstheme="minorHAnsi"/>
            <w:spacing w:val="-2"/>
          </w:rPr>
          <w:t>www.prosoc.eu</w:t>
        </w:r>
      </w:hyperlink>
      <w:r w:rsidR="007204E6">
        <w:rPr>
          <w:rFonts w:asciiTheme="minorHAnsi" w:hAnsiTheme="minorHAnsi" w:cstheme="minorHAnsi"/>
          <w:spacing w:val="-2"/>
        </w:rPr>
        <w:t xml:space="preserve"> </w:t>
      </w:r>
    </w:p>
    <w:p w14:paraId="5AF6CAEF" w14:textId="77777777" w:rsidR="00414348" w:rsidRPr="004806C8" w:rsidRDefault="00414348" w:rsidP="00414348"/>
    <w:p w14:paraId="48D4289C" w14:textId="6719800A" w:rsidR="00CA52C3" w:rsidRPr="00CA52C3" w:rsidRDefault="00CA52C3" w:rsidP="00CA52C3">
      <w:pPr>
        <w:pStyle w:val="AffilliationTxt"/>
        <w:rPr>
          <w:rFonts w:eastAsiaTheme="minorHAnsi"/>
          <w:bCs/>
          <w:u w:val="single"/>
        </w:rPr>
      </w:pPr>
      <w:r w:rsidRPr="00CA52C3">
        <w:rPr>
          <w:rFonts w:eastAsiaTheme="minorHAnsi"/>
          <w:bCs/>
        </w:rPr>
        <w:t>Received from</w:t>
      </w:r>
      <w:r w:rsidR="008E57D2">
        <w:rPr>
          <w:rFonts w:eastAsiaTheme="minorHAnsi"/>
          <w:bCs/>
        </w:rPr>
        <w:t xml:space="preserve"> July 25,2020</w:t>
      </w:r>
      <w:r w:rsidRPr="00CA52C3">
        <w:rPr>
          <w:rFonts w:eastAsiaTheme="minorHAnsi"/>
          <w:bCs/>
        </w:rPr>
        <w:t>; revised from</w:t>
      </w:r>
      <w:r w:rsidR="008E57D2">
        <w:rPr>
          <w:rFonts w:eastAsiaTheme="minorHAnsi"/>
          <w:bCs/>
        </w:rPr>
        <w:t xml:space="preserve"> August 15,2020</w:t>
      </w:r>
      <w:r w:rsidRPr="00CA52C3">
        <w:rPr>
          <w:rFonts w:eastAsiaTheme="minorHAnsi"/>
          <w:bCs/>
        </w:rPr>
        <w:t>; accepted from</w:t>
      </w:r>
      <w:r w:rsidR="008E57D2">
        <w:rPr>
          <w:rFonts w:eastAsiaTheme="minorHAnsi"/>
          <w:bCs/>
        </w:rPr>
        <w:t xml:space="preserve"> November 21, 2020</w:t>
      </w:r>
      <w:r w:rsidRPr="00CA52C3">
        <w:rPr>
          <w:rFonts w:eastAsiaTheme="minorHAnsi"/>
          <w:bCs/>
        </w:rPr>
        <w:t>.</w:t>
      </w:r>
    </w:p>
    <w:p w14:paraId="0E26D732" w14:textId="77777777" w:rsidR="00E92B0E" w:rsidRPr="004806C8" w:rsidRDefault="00CA52C3" w:rsidP="008E57D2">
      <w:pPr>
        <w:pStyle w:val="AffilliationTxt"/>
        <w:ind w:left="0" w:firstLine="0"/>
        <w:rPr>
          <w:noProof/>
        </w:rPr>
      </w:pPr>
      <w:r w:rsidRPr="00CA52C3">
        <w:rPr>
          <w:rFonts w:eastAsiaTheme="minorHAnsi"/>
          <w:bCs/>
          <w:lang w:val="en-US"/>
        </w:rPr>
        <w:t>Selection and peer review under responsibility of Prof.</w:t>
      </w:r>
      <w:r w:rsidR="00D645E8">
        <w:rPr>
          <w:rFonts w:eastAsiaTheme="minorHAnsi"/>
          <w:bCs/>
          <w:lang w:val="en-US"/>
        </w:rPr>
        <w:t xml:space="preserve"> </w:t>
      </w:r>
      <w:r w:rsidRPr="00CA52C3">
        <w:rPr>
          <w:rFonts w:eastAsiaTheme="minorHAnsi"/>
          <w:bCs/>
          <w:lang w:val="en-US"/>
        </w:rPr>
        <w:t>Dr. Huseyin Uzunboylu, Higher Education Planning, Supervision, Accreditation and Coordination Board, Cyprus.</w:t>
      </w:r>
    </w:p>
    <w:p w14:paraId="031A4992" w14:textId="77777777" w:rsidR="00E92B0E" w:rsidRPr="004806C8" w:rsidRDefault="00E92B0E" w:rsidP="00414348">
      <w:pPr>
        <w:pStyle w:val="CopyrightTxt"/>
        <w:rPr>
          <w:rFonts w:eastAsiaTheme="minorHAnsi"/>
        </w:rPr>
      </w:pPr>
      <w:r w:rsidRPr="004806C8">
        <w:rPr>
          <w:rStyle w:val="Superscript"/>
          <w:rFonts w:eastAsiaTheme="minorHAnsi"/>
        </w:rPr>
        <w:t>©</w:t>
      </w:r>
      <w:bookmarkStart w:id="1" w:name="_Hlk28069375"/>
      <w:bookmarkStart w:id="2" w:name="_Hlk28069278"/>
      <w:r w:rsidR="005F295E" w:rsidRPr="005F295E">
        <w:rPr>
          <w:rFonts w:eastAsiaTheme="minorHAnsi"/>
          <w:lang w:val="en-GB"/>
        </w:rPr>
        <w:t>2020 Birlesik Dunya Yenilik Arastirma ve Yayincilik Merkezi. All rights reserved.</w:t>
      </w:r>
      <w:bookmarkEnd w:id="1"/>
      <w:bookmarkEnd w:id="2"/>
    </w:p>
    <w:p w14:paraId="2285268E" w14:textId="77777777" w:rsidR="00414348" w:rsidRPr="004806C8" w:rsidRDefault="00414348" w:rsidP="00414348">
      <w:pPr>
        <w:rPr>
          <w:noProof/>
        </w:rPr>
      </w:pPr>
    </w:p>
    <w:p w14:paraId="6924D81F" w14:textId="77777777" w:rsidR="00BC6FA9" w:rsidRPr="004806C8" w:rsidRDefault="009D7E54" w:rsidP="00414348">
      <w:pPr>
        <w:pStyle w:val="AbstractHd"/>
      </w:pPr>
      <w:r w:rsidRPr="004806C8">
        <w:t>Abstract</w:t>
      </w:r>
    </w:p>
    <w:p w14:paraId="4584197E" w14:textId="77777777" w:rsidR="00414348" w:rsidRPr="004806C8" w:rsidRDefault="00414348" w:rsidP="00414348"/>
    <w:p w14:paraId="77D2D6C1" w14:textId="77777777" w:rsidR="00A9492C" w:rsidRPr="00A9492C" w:rsidRDefault="007E213A" w:rsidP="00A9492C">
      <w:pPr>
        <w:pStyle w:val="AbstractTxt"/>
        <w:rPr>
          <w:iCs/>
        </w:rPr>
      </w:pPr>
      <w:r w:rsidRPr="007E213A">
        <w:rPr>
          <w:bCs/>
          <w:iCs/>
          <w:lang w:val="en-US"/>
        </w:rPr>
        <w:t>The greatest challenge facing education systems today is ensuring educational inclusion. This means treating</w:t>
      </w:r>
      <w:r>
        <w:rPr>
          <w:bCs/>
          <w:iCs/>
          <w:lang w:val="en-US"/>
        </w:rPr>
        <w:t xml:space="preserve"> </w:t>
      </w:r>
      <w:r w:rsidRPr="007E213A">
        <w:rPr>
          <w:bCs/>
          <w:iCs/>
          <w:lang w:val="en-US"/>
        </w:rPr>
        <w:t>all students in terms of fairness and justice. The research problem that we ask ourselves is the following: Are there differences in the perception of inclusion according to the sex of the teaching staff? The sample comprises 133 teachers from the Spanish field of secondary and primary education. The methodology used is bivariate analysis through independent sample tests and association using chi-square. The results show that sex is not a decisive variable when determining the degree of inclusion.</w:t>
      </w:r>
      <w:r>
        <w:rPr>
          <w:bCs/>
          <w:iCs/>
          <w:lang w:val="en-US"/>
        </w:rPr>
        <w:t xml:space="preserve"> </w:t>
      </w:r>
      <w:r w:rsidRPr="007E213A">
        <w:rPr>
          <w:bCs/>
          <w:iCs/>
          <w:lang w:val="en-US"/>
        </w:rPr>
        <w:t>However, there are some significant differences in relation to diversity strategies and information on inclusion, mainly. Women have a higher degree of inclusion. Therefore, educational centres and inclusion policies must achieve greater awareness in the case of the male sex.</w:t>
      </w:r>
    </w:p>
    <w:p w14:paraId="6E859E1A" w14:textId="77777777" w:rsidR="005008D4" w:rsidRPr="005008D4" w:rsidRDefault="005008D4" w:rsidP="005008D4">
      <w:pPr>
        <w:pStyle w:val="AbstractTxt"/>
        <w:rPr>
          <w:iCs/>
        </w:rPr>
      </w:pPr>
    </w:p>
    <w:p w14:paraId="170F2C2E" w14:textId="77777777" w:rsidR="00A9492C" w:rsidRDefault="009D7E54" w:rsidP="007F7FF2">
      <w:pPr>
        <w:pStyle w:val="AbstractTxt"/>
      </w:pPr>
      <w:r w:rsidRPr="004806C8">
        <w:rPr>
          <w:rStyle w:val="Bold"/>
        </w:rPr>
        <w:t xml:space="preserve">Keywords: </w:t>
      </w:r>
      <w:r w:rsidR="005467FF" w:rsidRPr="005467FF">
        <w:rPr>
          <w:bCs/>
          <w:lang w:val="en-US"/>
        </w:rPr>
        <w:t>Education, inclusion,</w:t>
      </w:r>
      <w:r w:rsidR="005467FF">
        <w:rPr>
          <w:bCs/>
          <w:lang w:val="en-US"/>
        </w:rPr>
        <w:t xml:space="preserve"> </w:t>
      </w:r>
      <w:r w:rsidR="005467FF" w:rsidRPr="005467FF">
        <w:rPr>
          <w:bCs/>
          <w:lang w:val="en-US"/>
        </w:rPr>
        <w:t>sex, teachers.</w:t>
      </w:r>
    </w:p>
    <w:p w14:paraId="3C1EA75E" w14:textId="77777777" w:rsidR="00A9492C" w:rsidRDefault="00A9492C">
      <w:pPr>
        <w:widowControl w:val="0"/>
        <w:autoSpaceDE w:val="0"/>
        <w:autoSpaceDN w:val="0"/>
        <w:rPr>
          <w:rFonts w:ascii="Calibri" w:eastAsia="Calibri" w:hAnsi="Calibri" w:cs="Calibri"/>
          <w:sz w:val="18"/>
          <w:szCs w:val="18"/>
        </w:rPr>
      </w:pPr>
      <w:r>
        <w:br w:type="page"/>
      </w:r>
    </w:p>
    <w:p w14:paraId="7F07A600" w14:textId="77777777" w:rsidR="00BC6FA9" w:rsidRPr="008D7077" w:rsidRDefault="00362529" w:rsidP="008D7077">
      <w:pPr>
        <w:pStyle w:val="Head1"/>
      </w:pPr>
      <w:r w:rsidRPr="00362529">
        <w:rPr>
          <w:lang w:val="en-GB"/>
        </w:rPr>
        <w:lastRenderedPageBreak/>
        <w:t>Introduction</w:t>
      </w:r>
    </w:p>
    <w:p w14:paraId="63783A92" w14:textId="77777777" w:rsidR="005F3F0F" w:rsidRDefault="005F3F0F" w:rsidP="006B3DF9">
      <w:pPr>
        <w:pStyle w:val="BodyTxt"/>
        <w:rPr>
          <w:lang w:eastAsia="tr-TR"/>
        </w:rPr>
      </w:pPr>
      <w:bookmarkStart w:id="3" w:name="_Hlk489966015"/>
      <w:bookmarkStart w:id="4" w:name="_Hlk494904753"/>
      <w:bookmarkStart w:id="5" w:name="_Hlk490475130"/>
      <w:bookmarkEnd w:id="3"/>
      <w:bookmarkEnd w:id="4"/>
      <w:bookmarkEnd w:id="5"/>
      <w:r w:rsidRPr="00D24F1E">
        <w:rPr>
          <w:lang w:eastAsia="tr-TR"/>
        </w:rPr>
        <w:t>Throughout history, many groups have suffered educational and social discrimination (people with disabilities, ethnic minorities, women, etc.) and unfortunately some of them are still the protagonists of this unfortunate event.</w:t>
      </w:r>
    </w:p>
    <w:p w14:paraId="166BD486" w14:textId="77777777" w:rsidR="005F3F0F" w:rsidRDefault="005F3F0F" w:rsidP="006B3DF9">
      <w:pPr>
        <w:pStyle w:val="BodyTxt"/>
        <w:rPr>
          <w:lang w:eastAsia="tr-TR"/>
        </w:rPr>
      </w:pPr>
      <w:r w:rsidRPr="00D24F1E">
        <w:rPr>
          <w:lang w:eastAsia="tr-TR"/>
        </w:rPr>
        <w:t>One of the most important challenges facing the education system today is provid</w:t>
      </w:r>
      <w:r>
        <w:rPr>
          <w:lang w:eastAsia="tr-TR"/>
        </w:rPr>
        <w:t>ing</w:t>
      </w:r>
      <w:r w:rsidRPr="00D24F1E">
        <w:rPr>
          <w:lang w:eastAsia="tr-TR"/>
        </w:rPr>
        <w:t xml:space="preserve"> an inclusive education system for all people. This means guaranteeing the foundations of an education based on justice, equity and equal opportunities for all people without discrimination on any grounds. In spite of the meritorious and hono</w:t>
      </w:r>
      <w:r>
        <w:rPr>
          <w:lang w:eastAsia="tr-TR"/>
        </w:rPr>
        <w:t>u</w:t>
      </w:r>
      <w:r w:rsidRPr="00D24F1E">
        <w:rPr>
          <w:lang w:eastAsia="tr-TR"/>
        </w:rPr>
        <w:t>rable nature of the subject, we are aware of the difficulties involved in tackling it, since we are basically referring to combating and eliminating cultural and personal aspects that are deeply rooted in certain societies.</w:t>
      </w:r>
    </w:p>
    <w:p w14:paraId="41C4D838" w14:textId="77777777" w:rsidR="005F3F0F" w:rsidRDefault="005F3F0F" w:rsidP="006B3DF9">
      <w:pPr>
        <w:pStyle w:val="BodyTxt"/>
        <w:rPr>
          <w:lang w:eastAsia="tr-TR"/>
        </w:rPr>
      </w:pPr>
      <w:r w:rsidRPr="00D24F1E">
        <w:rPr>
          <w:lang w:eastAsia="tr-TR"/>
        </w:rPr>
        <w:t>Education is the fundamental element for social development. To guarantee this development in an equitable manner, with equal opportunities, the educational system must be inclusive. Agenda 2030 (UNESCO, 2014) considers education as a privileged tool to make effective important aspects</w:t>
      </w:r>
      <w:r w:rsidR="00E31B91">
        <w:rPr>
          <w:lang w:eastAsia="tr-TR"/>
        </w:rPr>
        <w:t xml:space="preserve"> </w:t>
      </w:r>
      <w:r w:rsidRPr="00541D42">
        <w:rPr>
          <w:lang w:eastAsia="tr-TR"/>
        </w:rPr>
        <w:t>such</w:t>
      </w:r>
      <w:r w:rsidRPr="00D24F1E">
        <w:rPr>
          <w:lang w:eastAsia="tr-TR"/>
        </w:rPr>
        <w:t xml:space="preserve"> as sustainability, inclusion, social justice, equity and cohesion.</w:t>
      </w:r>
    </w:p>
    <w:p w14:paraId="37A7B762" w14:textId="77777777" w:rsidR="005F3F0F" w:rsidRDefault="005F3F0F" w:rsidP="006B3DF9">
      <w:pPr>
        <w:pStyle w:val="BodyTxt"/>
        <w:rPr>
          <w:lang w:eastAsia="tr-TR"/>
        </w:rPr>
      </w:pPr>
      <w:r w:rsidRPr="00095D1A">
        <w:rPr>
          <w:lang w:eastAsia="tr-TR"/>
        </w:rPr>
        <w:t>F</w:t>
      </w:r>
      <w:r w:rsidRPr="00D24F1E">
        <w:rPr>
          <w:lang w:eastAsia="tr-TR"/>
        </w:rPr>
        <w:t>ocus</w:t>
      </w:r>
      <w:r>
        <w:rPr>
          <w:lang w:eastAsia="tr-TR"/>
        </w:rPr>
        <w:t>sing</w:t>
      </w:r>
      <w:r w:rsidRPr="00D24F1E">
        <w:rPr>
          <w:lang w:eastAsia="tr-TR"/>
        </w:rPr>
        <w:t xml:space="preserve"> on the process of educational inclusion, </w:t>
      </w:r>
      <w:r>
        <w:rPr>
          <w:lang w:eastAsia="tr-TR"/>
        </w:rPr>
        <w:t xml:space="preserve">the </w:t>
      </w:r>
      <w:r w:rsidRPr="00D24F1E">
        <w:rPr>
          <w:lang w:eastAsia="tr-TR"/>
        </w:rPr>
        <w:t>UNESCO (2011) states that it is a process that aims at transforming educational systems so that they can offer an adequate response to the diversity of each and every student in order to achieve the right to education with all the guarantees required for equal opportunities.</w:t>
      </w:r>
    </w:p>
    <w:p w14:paraId="3832F8AD" w14:textId="77777777" w:rsidR="005F3F0F" w:rsidRDefault="005F3F0F" w:rsidP="006B3DF9">
      <w:pPr>
        <w:pStyle w:val="BodyTxt"/>
        <w:rPr>
          <w:lang w:eastAsia="tr-TR"/>
        </w:rPr>
      </w:pPr>
      <w:r w:rsidRPr="00D24F1E">
        <w:rPr>
          <w:lang w:eastAsia="tr-TR"/>
        </w:rPr>
        <w:t>The relevance and appropriateness of this educational model based on inclusion is supported by the international community through a normative framework</w:t>
      </w:r>
      <w:r>
        <w:rPr>
          <w:lang w:eastAsia="tr-TR"/>
        </w:rPr>
        <w:t>,</w:t>
      </w:r>
      <w:r w:rsidRPr="00D24F1E">
        <w:rPr>
          <w:lang w:eastAsia="tr-TR"/>
        </w:rPr>
        <w:t xml:space="preserve"> such as that provided by the International Convention on the Rights of Persons with Disabilities (2006)</w:t>
      </w:r>
      <w:r>
        <w:rPr>
          <w:lang w:eastAsia="tr-TR"/>
        </w:rPr>
        <w:t>,</w:t>
      </w:r>
      <w:r w:rsidRPr="00D24F1E">
        <w:rPr>
          <w:lang w:eastAsia="tr-TR"/>
        </w:rPr>
        <w:t xml:space="preserve"> the United Nations Educational, Scientific and Cultural Organi</w:t>
      </w:r>
      <w:r>
        <w:rPr>
          <w:lang w:eastAsia="tr-TR"/>
        </w:rPr>
        <w:t>s</w:t>
      </w:r>
      <w:r w:rsidRPr="00D24F1E">
        <w:rPr>
          <w:lang w:eastAsia="tr-TR"/>
        </w:rPr>
        <w:t>ation (UNESCO, 1990)</w:t>
      </w:r>
      <w:r>
        <w:rPr>
          <w:lang w:eastAsia="tr-TR"/>
        </w:rPr>
        <w:t>,</w:t>
      </w:r>
      <w:r w:rsidRPr="00D24F1E">
        <w:rPr>
          <w:lang w:eastAsia="tr-TR"/>
        </w:rPr>
        <w:t xml:space="preserve"> as well as the Agenda 2030 for Sustainable Development (2015), specifically in this case through Sustainable Development Goal 4, which supports all the guiding principles that mark the World Education Agenda 2030 and specifically points out the need to ‘ensure inclusive and equitable quality education and promote lifelong learning opportunities for all’.</w:t>
      </w:r>
    </w:p>
    <w:p w14:paraId="167AE908" w14:textId="77777777" w:rsidR="005F3F0F" w:rsidRDefault="005F3F0F" w:rsidP="006B3DF9">
      <w:pPr>
        <w:pStyle w:val="BodyTxt"/>
        <w:rPr>
          <w:lang w:eastAsia="tr-TR"/>
        </w:rPr>
      </w:pPr>
      <w:r w:rsidRPr="00D24F1E">
        <w:rPr>
          <w:lang w:eastAsia="tr-TR"/>
        </w:rPr>
        <w:t xml:space="preserve">For all these reasons, inclusive education </w:t>
      </w:r>
      <w:r>
        <w:rPr>
          <w:lang w:eastAsia="tr-TR"/>
        </w:rPr>
        <w:t xml:space="preserve">has </w:t>
      </w:r>
      <w:r w:rsidRPr="00D24F1E">
        <w:rPr>
          <w:lang w:eastAsia="tr-TR"/>
        </w:rPr>
        <w:t>become the central axis to combat situations that promote inequality or discrimination</w:t>
      </w:r>
      <w:r>
        <w:rPr>
          <w:lang w:eastAsia="tr-TR"/>
        </w:rPr>
        <w:t>,</w:t>
      </w:r>
      <w:r w:rsidRPr="00D24F1E">
        <w:rPr>
          <w:lang w:eastAsia="tr-TR"/>
        </w:rPr>
        <w:t xml:space="preserve"> and therefore it is imposed as the fundamental and most suitable mechanism to guarantee a more just</w:t>
      </w:r>
      <w:r>
        <w:rPr>
          <w:lang w:eastAsia="tr-TR"/>
        </w:rPr>
        <w:t xml:space="preserve"> and</w:t>
      </w:r>
      <w:r w:rsidRPr="00D24F1E">
        <w:rPr>
          <w:lang w:eastAsia="tr-TR"/>
        </w:rPr>
        <w:t xml:space="preserve"> social development.</w:t>
      </w:r>
    </w:p>
    <w:p w14:paraId="044A85C4" w14:textId="77777777" w:rsidR="005F3F0F" w:rsidRDefault="005F3F0F" w:rsidP="006B3DF9">
      <w:pPr>
        <w:pStyle w:val="BodyTxt"/>
        <w:rPr>
          <w:lang w:eastAsia="tr-TR"/>
        </w:rPr>
      </w:pPr>
      <w:r w:rsidRPr="00D24F1E">
        <w:rPr>
          <w:lang w:eastAsia="tr-TR"/>
        </w:rPr>
        <w:t>Once we have contextuali</w:t>
      </w:r>
      <w:r>
        <w:rPr>
          <w:lang w:eastAsia="tr-TR"/>
        </w:rPr>
        <w:t>s</w:t>
      </w:r>
      <w:r w:rsidRPr="00D24F1E">
        <w:rPr>
          <w:lang w:eastAsia="tr-TR"/>
        </w:rPr>
        <w:t>ed the central theme of our work, through its development we will try to respond to our research problem which is the following: Are there differences in the perception of inclusion according to the sex of the teaching staff? For this purpose, we carry out a background review on the subject in question and, together with the development of quantitative research, we try to check whether there are finally differences in the perception of inclusion according to the gender of the teaching staff.</w:t>
      </w:r>
    </w:p>
    <w:p w14:paraId="39FA69F9" w14:textId="77777777" w:rsidR="005F3F0F" w:rsidRDefault="005F3F0F" w:rsidP="00D63A9C">
      <w:pPr>
        <w:pStyle w:val="Head1"/>
        <w:rPr>
          <w:lang w:eastAsia="tr-TR"/>
        </w:rPr>
      </w:pPr>
      <w:r w:rsidRPr="00D24F1E">
        <w:rPr>
          <w:lang w:eastAsia="tr-TR"/>
        </w:rPr>
        <w:t>Inclusive education: a challenge for the educational system of the 21st century</w:t>
      </w:r>
    </w:p>
    <w:p w14:paraId="56C05105" w14:textId="77777777" w:rsidR="005F3F0F" w:rsidRDefault="005F3F0F" w:rsidP="00ED67E5">
      <w:pPr>
        <w:pStyle w:val="BodyTxt"/>
        <w:rPr>
          <w:lang w:eastAsia="tr-TR"/>
        </w:rPr>
      </w:pPr>
      <w:r w:rsidRPr="00D24F1E">
        <w:rPr>
          <w:lang w:eastAsia="tr-TR"/>
        </w:rPr>
        <w:t>As we have stated in the introduction, inclusive education is currently a challenge for our education system and the international community has expressed this through its reports (UN, 2017), the Education for All movement (UNESCO, 2005) and the Global Education Agenda 2030. Therefore, we can affirm</w:t>
      </w:r>
      <w:r>
        <w:rPr>
          <w:lang w:eastAsia="tr-TR"/>
        </w:rPr>
        <w:t>,</w:t>
      </w:r>
      <w:r w:rsidRPr="00D24F1E">
        <w:rPr>
          <w:lang w:eastAsia="tr-TR"/>
        </w:rPr>
        <w:t xml:space="preserve"> as Peters (2007)</w:t>
      </w:r>
      <w:r>
        <w:rPr>
          <w:lang w:eastAsia="tr-TR"/>
        </w:rPr>
        <w:t>,</w:t>
      </w:r>
      <w:r w:rsidRPr="00D24F1E">
        <w:rPr>
          <w:lang w:eastAsia="tr-TR"/>
        </w:rPr>
        <w:t xml:space="preserve"> that inclusive education is relevant current in the development of educational policies in the international panorama.</w:t>
      </w:r>
    </w:p>
    <w:p w14:paraId="2AF1054F" w14:textId="77777777" w:rsidR="005F3F0F" w:rsidRDefault="005F3F0F" w:rsidP="00E15706">
      <w:pPr>
        <w:pStyle w:val="BodyTxt"/>
        <w:rPr>
          <w:lang w:eastAsia="tr-TR"/>
        </w:rPr>
      </w:pPr>
      <w:r w:rsidRPr="00D24F1E">
        <w:rPr>
          <w:lang w:eastAsia="tr-TR"/>
        </w:rPr>
        <w:t>To define inclusive education, we must start from the idea of Ainscow (2005)</w:t>
      </w:r>
      <w:r>
        <w:rPr>
          <w:lang w:eastAsia="tr-TR"/>
        </w:rPr>
        <w:t>,</w:t>
      </w:r>
      <w:r w:rsidR="00E15706">
        <w:rPr>
          <w:lang w:eastAsia="tr-TR"/>
        </w:rPr>
        <w:t xml:space="preserve"> </w:t>
      </w:r>
      <w:r>
        <w:rPr>
          <w:lang w:eastAsia="tr-TR"/>
        </w:rPr>
        <w:t>which</w:t>
      </w:r>
      <w:r w:rsidR="00E15706">
        <w:rPr>
          <w:lang w:eastAsia="tr-TR"/>
        </w:rPr>
        <w:t xml:space="preserve"> </w:t>
      </w:r>
      <w:r w:rsidRPr="00D24F1E">
        <w:rPr>
          <w:lang w:eastAsia="tr-TR"/>
        </w:rPr>
        <w:t>states that the model of inclusive school implies introducing students in teaching, learning and sociali</w:t>
      </w:r>
      <w:r>
        <w:rPr>
          <w:lang w:eastAsia="tr-TR"/>
        </w:rPr>
        <w:t>s</w:t>
      </w:r>
      <w:r w:rsidRPr="00D24F1E">
        <w:rPr>
          <w:lang w:eastAsia="tr-TR"/>
        </w:rPr>
        <w:t xml:space="preserve">ation contexts that are structured to generate participation and collaboration among all in the construction of knowledge and competence. This idea is consolidated by Opertti (2017), who states that the key to </w:t>
      </w:r>
      <w:r w:rsidRPr="00D24F1E">
        <w:rPr>
          <w:lang w:eastAsia="tr-TR"/>
        </w:rPr>
        <w:lastRenderedPageBreak/>
        <w:t>inclusion is to offer everything necessary to guarantee learning based on equity and quality for all students.</w:t>
      </w:r>
    </w:p>
    <w:p w14:paraId="7B656F07" w14:textId="77777777" w:rsidR="005F3F0F" w:rsidRDefault="005F3F0F" w:rsidP="00E15706">
      <w:pPr>
        <w:pStyle w:val="BodyTxt"/>
        <w:rPr>
          <w:lang w:eastAsia="tr-TR"/>
        </w:rPr>
      </w:pPr>
      <w:r w:rsidRPr="00D24F1E">
        <w:rPr>
          <w:lang w:eastAsia="tr-TR"/>
        </w:rPr>
        <w:t xml:space="preserve">It is clear that this idea of inclusive education implies attending to the diversity present in each of the students with the aim of achieving one of its premises: equality of opportunities and equity, </w:t>
      </w:r>
      <w:r>
        <w:rPr>
          <w:lang w:eastAsia="tr-TR"/>
        </w:rPr>
        <w:t>i.e.</w:t>
      </w:r>
      <w:r w:rsidRPr="00D24F1E">
        <w:rPr>
          <w:lang w:eastAsia="tr-TR"/>
        </w:rPr>
        <w:t>, a school designed for all people (UNESCO, 2009) that focuses on promoting social justice (Howe, 1996; Kerzner &amp; Gartner, 1996; Porter &amp; Stone, 2001</w:t>
      </w:r>
      <w:r w:rsidRPr="00B21968">
        <w:rPr>
          <w:lang w:eastAsia="tr-TR"/>
        </w:rPr>
        <w:t xml:space="preserve">; </w:t>
      </w:r>
      <w:r w:rsidRPr="00D24F1E">
        <w:rPr>
          <w:lang w:eastAsia="tr-TR"/>
        </w:rPr>
        <w:t>Slee, 1996). In short, working towards the achievement and acquisition of the values of the inclusive school means taking into consideration the future of our society (Booth &amp;</w:t>
      </w:r>
      <w:r w:rsidR="00E15706">
        <w:rPr>
          <w:lang w:eastAsia="tr-TR"/>
        </w:rPr>
        <w:t xml:space="preserve"> </w:t>
      </w:r>
      <w:r w:rsidRPr="00D24F1E">
        <w:rPr>
          <w:lang w:eastAsia="tr-TR"/>
        </w:rPr>
        <w:t>Ainscow, 2011).</w:t>
      </w:r>
    </w:p>
    <w:p w14:paraId="7D615CBF" w14:textId="77777777" w:rsidR="005F3F0F" w:rsidRPr="006D1510" w:rsidRDefault="005F3F0F" w:rsidP="006D1510">
      <w:pPr>
        <w:pStyle w:val="Head2"/>
        <w:rPr>
          <w:rStyle w:val="Italic"/>
          <w:i/>
        </w:rPr>
      </w:pPr>
      <w:bookmarkStart w:id="6" w:name="_Hlk43199749"/>
      <w:r w:rsidRPr="006D1510">
        <w:rPr>
          <w:rStyle w:val="Italic"/>
          <w:i/>
        </w:rPr>
        <w:t>Previous research</w:t>
      </w:r>
    </w:p>
    <w:bookmarkEnd w:id="6"/>
    <w:p w14:paraId="1B2FF94F" w14:textId="77777777" w:rsidR="005F3F0F" w:rsidRDefault="005F3F0F" w:rsidP="009F3CCE">
      <w:pPr>
        <w:pStyle w:val="BodyTxt"/>
        <w:rPr>
          <w:lang w:eastAsia="tr-TR"/>
        </w:rPr>
      </w:pPr>
      <w:r w:rsidRPr="00D24F1E">
        <w:rPr>
          <w:lang w:eastAsia="tr-TR"/>
        </w:rPr>
        <w:t>Previous research</w:t>
      </w:r>
      <w:r>
        <w:rPr>
          <w:lang w:eastAsia="tr-TR"/>
        </w:rPr>
        <w:t xml:space="preserve"> studies</w:t>
      </w:r>
      <w:r w:rsidRPr="00D24F1E">
        <w:rPr>
          <w:lang w:eastAsia="tr-TR"/>
        </w:rPr>
        <w:t xml:space="preserve"> related to inclusion and teachers indicate that teachers value them as key players in implementing educational inclusion (De Boer, Pijl &amp; Minnaert, 2011)</w:t>
      </w:r>
      <w:r>
        <w:rPr>
          <w:lang w:eastAsia="tr-TR"/>
        </w:rPr>
        <w:t>,</w:t>
      </w:r>
      <w:r w:rsidRPr="00D24F1E">
        <w:rPr>
          <w:lang w:eastAsia="tr-TR"/>
        </w:rPr>
        <w:t xml:space="preserve"> although they show opposing attitudes on issues such as its development and benefit or utility (Monsen, Ewing &amp; Boyle, 2015). In general, teachers are concerned and uneasy about their training and competence in carrying out practices to implement inclusion (Horne &amp;Timmons, 2009; Jordan, Glenn &amp;</w:t>
      </w:r>
      <w:r w:rsidR="009F3CCE">
        <w:rPr>
          <w:lang w:eastAsia="tr-TR"/>
        </w:rPr>
        <w:t xml:space="preserve"> </w:t>
      </w:r>
      <w:r w:rsidRPr="00D24F1E">
        <w:rPr>
          <w:lang w:eastAsia="tr-TR"/>
        </w:rPr>
        <w:t xml:space="preserve">McGhie-Richmond, 2010). In this sense, the importance of information and knowledge of teachers to develop inclusive practices is evident in research </w:t>
      </w:r>
      <w:r>
        <w:rPr>
          <w:lang w:eastAsia="tr-TR"/>
        </w:rPr>
        <w:t>studies,</w:t>
      </w:r>
      <w:r w:rsidR="009F3CCE">
        <w:rPr>
          <w:lang w:eastAsia="tr-TR"/>
        </w:rPr>
        <w:t xml:space="preserve"> </w:t>
      </w:r>
      <w:r w:rsidRPr="00D24F1E">
        <w:rPr>
          <w:lang w:eastAsia="tr-TR"/>
        </w:rPr>
        <w:t>such as that of Vaz et al. (2015)</w:t>
      </w:r>
      <w:r>
        <w:rPr>
          <w:lang w:eastAsia="tr-TR"/>
        </w:rPr>
        <w:t>,</w:t>
      </w:r>
      <w:r w:rsidRPr="00D24F1E">
        <w:rPr>
          <w:lang w:eastAsia="tr-TR"/>
        </w:rPr>
        <w:t xml:space="preserve"> based on the results obtained when applying the </w:t>
      </w:r>
      <w:r w:rsidRPr="00541D42">
        <w:rPr>
          <w:lang w:eastAsia="tr-TR"/>
        </w:rPr>
        <w:t>Opinions Regarding the Integration of Students with Disabilities</w:t>
      </w:r>
      <w:r>
        <w:rPr>
          <w:lang w:eastAsia="tr-TR"/>
        </w:rPr>
        <w:t xml:space="preserve">(ORI) </w:t>
      </w:r>
      <w:r w:rsidRPr="00D24F1E">
        <w:rPr>
          <w:lang w:eastAsia="tr-TR"/>
        </w:rPr>
        <w:t xml:space="preserve">scale developed by Antonak and Larrivee (1995). </w:t>
      </w:r>
      <w:r>
        <w:rPr>
          <w:lang w:eastAsia="tr-TR"/>
        </w:rPr>
        <w:t>On the contrary</w:t>
      </w:r>
      <w:r w:rsidRPr="00D24F1E">
        <w:rPr>
          <w:lang w:eastAsia="tr-TR"/>
        </w:rPr>
        <w:t xml:space="preserve">, results of a survey carried out in Greece </w:t>
      </w:r>
      <w:r>
        <w:rPr>
          <w:lang w:eastAsia="tr-TR"/>
        </w:rPr>
        <w:t xml:space="preserve">on </w:t>
      </w:r>
      <w:r w:rsidRPr="00D24F1E">
        <w:rPr>
          <w:lang w:eastAsia="tr-TR"/>
        </w:rPr>
        <w:t>155 teachers show</w:t>
      </w:r>
      <w:r>
        <w:rPr>
          <w:lang w:eastAsia="tr-TR"/>
        </w:rPr>
        <w:t>ed,</w:t>
      </w:r>
      <w:r w:rsidRPr="00D24F1E">
        <w:rPr>
          <w:lang w:eastAsia="tr-TR"/>
        </w:rPr>
        <w:t xml:space="preserve"> on the one hand</w:t>
      </w:r>
      <w:r>
        <w:rPr>
          <w:lang w:eastAsia="tr-TR"/>
        </w:rPr>
        <w:t>,</w:t>
      </w:r>
      <w:r w:rsidRPr="00D24F1E">
        <w:rPr>
          <w:lang w:eastAsia="tr-TR"/>
        </w:rPr>
        <w:t xml:space="preserve"> positive attitudes towards the inclusion model and</w:t>
      </w:r>
      <w:r>
        <w:rPr>
          <w:lang w:eastAsia="tr-TR"/>
        </w:rPr>
        <w:t>,</w:t>
      </w:r>
      <w:r w:rsidRPr="00D24F1E">
        <w:rPr>
          <w:lang w:eastAsia="tr-TR"/>
        </w:rPr>
        <w:t xml:space="preserve"> on the other hand, they show</w:t>
      </w:r>
      <w:r>
        <w:rPr>
          <w:lang w:eastAsia="tr-TR"/>
        </w:rPr>
        <w:t>ed</w:t>
      </w:r>
      <w:r w:rsidRPr="00D24F1E">
        <w:rPr>
          <w:lang w:eastAsia="tr-TR"/>
        </w:rPr>
        <w:t xml:space="preserve"> misgivings and doubts about how to include students with disabilities</w:t>
      </w:r>
      <w:r>
        <w:rPr>
          <w:lang w:eastAsia="tr-TR"/>
        </w:rPr>
        <w:t xml:space="preserve"> –</w:t>
      </w:r>
      <w:r w:rsidRPr="00B21968">
        <w:rPr>
          <w:lang w:eastAsia="tr-TR"/>
        </w:rPr>
        <w:t>a</w:t>
      </w:r>
      <w:r w:rsidRPr="00D24F1E">
        <w:rPr>
          <w:lang w:eastAsia="tr-TR"/>
        </w:rPr>
        <w:t>n issue that disappears with teachers with background and practice in the subject. In short, it shows training and development of skills as a key element in promoting positive attitudes towards inclusion (Avramidis &amp;</w:t>
      </w:r>
      <w:r w:rsidR="009F3CCE">
        <w:rPr>
          <w:lang w:eastAsia="tr-TR"/>
        </w:rPr>
        <w:t xml:space="preserve"> </w:t>
      </w:r>
      <w:r w:rsidRPr="00D24F1E">
        <w:rPr>
          <w:lang w:eastAsia="tr-TR"/>
        </w:rPr>
        <w:t>Kalyva, 2007). Finally, the revised Scale of Feelings, Attitudes and Concerns about Inclusive Education carried out by 131 teachers in Singapore show</w:t>
      </w:r>
      <w:r>
        <w:rPr>
          <w:lang w:eastAsia="tr-TR"/>
        </w:rPr>
        <w:t>ed</w:t>
      </w:r>
      <w:r w:rsidRPr="00D24F1E">
        <w:rPr>
          <w:lang w:eastAsia="tr-TR"/>
        </w:rPr>
        <w:t xml:space="preserve"> an indifferent stance towards inclusion. Also, aspects such as experience, training and safety are relevant and chang</w:t>
      </w:r>
      <w:r>
        <w:rPr>
          <w:lang w:eastAsia="tr-TR"/>
        </w:rPr>
        <w:t>e the</w:t>
      </w:r>
      <w:r w:rsidRPr="00D24F1E">
        <w:rPr>
          <w:lang w:eastAsia="tr-TR"/>
        </w:rPr>
        <w:t xml:space="preserve"> elements of perception of inclusion (Poon, Ng, Wong &amp;</w:t>
      </w:r>
      <w:r w:rsidR="009E55BA">
        <w:rPr>
          <w:lang w:eastAsia="tr-TR"/>
        </w:rPr>
        <w:t xml:space="preserve"> </w:t>
      </w:r>
      <w:r w:rsidRPr="00D24F1E">
        <w:rPr>
          <w:lang w:eastAsia="tr-TR"/>
        </w:rPr>
        <w:t xml:space="preserve">Kaur, 2016). Therefore, teachers must acquire knowledge and skills in inclusive education as indicated </w:t>
      </w:r>
      <w:r>
        <w:rPr>
          <w:lang w:eastAsia="tr-TR"/>
        </w:rPr>
        <w:t>in the</w:t>
      </w:r>
      <w:r w:rsidRPr="00D24F1E">
        <w:rPr>
          <w:lang w:eastAsia="tr-TR"/>
        </w:rPr>
        <w:t>re</w:t>
      </w:r>
      <w:r w:rsidR="009F3CCE">
        <w:rPr>
          <w:lang w:eastAsia="tr-TR"/>
        </w:rPr>
        <w:t xml:space="preserve"> </w:t>
      </w:r>
      <w:r w:rsidRPr="00D24F1E">
        <w:rPr>
          <w:lang w:eastAsia="tr-TR"/>
        </w:rPr>
        <w:t xml:space="preserve">search </w:t>
      </w:r>
      <w:r>
        <w:rPr>
          <w:lang w:eastAsia="tr-TR"/>
        </w:rPr>
        <w:t>by</w:t>
      </w:r>
      <w:r w:rsidR="009F3CCE">
        <w:rPr>
          <w:lang w:eastAsia="tr-TR"/>
        </w:rPr>
        <w:t xml:space="preserve"> </w:t>
      </w:r>
      <w:r w:rsidRPr="00D24F1E">
        <w:rPr>
          <w:lang w:eastAsia="tr-TR"/>
        </w:rPr>
        <w:t>Vanderpuye, Obosu and Nishimuko (2018).</w:t>
      </w:r>
    </w:p>
    <w:p w14:paraId="1A7C1129" w14:textId="77777777" w:rsidR="005F3F0F" w:rsidRDefault="005F3F0F" w:rsidP="009F3CCE">
      <w:pPr>
        <w:pStyle w:val="BodyTxt"/>
        <w:rPr>
          <w:lang w:eastAsia="tr-TR"/>
        </w:rPr>
      </w:pPr>
      <w:r w:rsidRPr="00D24F1E">
        <w:rPr>
          <w:lang w:eastAsia="tr-TR"/>
        </w:rPr>
        <w:t>If we focus on the topic at hand, the gender difference of teachers in the perception of inclusion, according to Murphy</w:t>
      </w:r>
      <w:r>
        <w:rPr>
          <w:lang w:eastAsia="tr-TR"/>
        </w:rPr>
        <w:t>’s</w:t>
      </w:r>
      <w:r w:rsidRPr="00D24F1E">
        <w:rPr>
          <w:lang w:eastAsia="tr-TR"/>
        </w:rPr>
        <w:t xml:space="preserve"> (2014) existing research</w:t>
      </w:r>
      <w:r>
        <w:rPr>
          <w:lang w:eastAsia="tr-TR"/>
        </w:rPr>
        <w:t>,</w:t>
      </w:r>
      <w:r w:rsidRPr="00D24F1E">
        <w:rPr>
          <w:lang w:eastAsia="tr-TR"/>
        </w:rPr>
        <w:t xml:space="preserve"> offers inconsistent conclusions on this issue. The work of Avramidis, Bayliss and Burden (2000), carried out on 135 students in training, indicates differences between men and women, with the latter showing more inclined attitudes towards inclusion than men. On the contrary, research</w:t>
      </w:r>
      <w:r>
        <w:rPr>
          <w:lang w:eastAsia="tr-TR"/>
        </w:rPr>
        <w:t xml:space="preserve"> studi</w:t>
      </w:r>
      <w:r w:rsidRPr="00D24F1E">
        <w:rPr>
          <w:lang w:eastAsia="tr-TR"/>
        </w:rPr>
        <w:t>es</w:t>
      </w:r>
      <w:r>
        <w:rPr>
          <w:lang w:eastAsia="tr-TR"/>
        </w:rPr>
        <w:t>,</w:t>
      </w:r>
      <w:r w:rsidRPr="00D24F1E">
        <w:rPr>
          <w:lang w:eastAsia="tr-TR"/>
        </w:rPr>
        <w:t xml:space="preserve"> such as Van Reusen, Shoho and Barker</w:t>
      </w:r>
      <w:r w:rsidR="009E55BA">
        <w:rPr>
          <w:lang w:eastAsia="tr-TR"/>
        </w:rPr>
        <w:t xml:space="preserve"> </w:t>
      </w:r>
      <w:r w:rsidRPr="00D24F1E">
        <w:rPr>
          <w:lang w:eastAsia="tr-TR"/>
        </w:rPr>
        <w:t>(2000)</w:t>
      </w:r>
      <w:r w:rsidRPr="00541D42">
        <w:rPr>
          <w:lang w:eastAsia="tr-TR"/>
        </w:rPr>
        <w:t>, as well as the works of Poon et al. (2016)</w:t>
      </w:r>
      <w:r w:rsidRPr="00D24F1E">
        <w:rPr>
          <w:lang w:eastAsia="tr-TR"/>
        </w:rPr>
        <w:t>, do not show a relationship between gender and attitude towards educational inclusion. Despite the fact that gender is not a determinant for the perception of inclusion (Avramidis &amp;</w:t>
      </w:r>
      <w:r w:rsidR="009F3CCE">
        <w:rPr>
          <w:lang w:eastAsia="tr-TR"/>
        </w:rPr>
        <w:t xml:space="preserve"> </w:t>
      </w:r>
      <w:r w:rsidRPr="00D24F1E">
        <w:rPr>
          <w:lang w:eastAsia="tr-TR"/>
        </w:rPr>
        <w:t>Norwich, 2002), there is research that continues to point to women with more positive attitudes (Eichinger, Rizzo &amp;</w:t>
      </w:r>
      <w:r w:rsidR="009F3CCE">
        <w:rPr>
          <w:lang w:eastAsia="tr-TR"/>
        </w:rPr>
        <w:t xml:space="preserve"> </w:t>
      </w:r>
      <w:r w:rsidRPr="00D24F1E">
        <w:rPr>
          <w:lang w:eastAsia="tr-TR"/>
        </w:rPr>
        <w:t xml:space="preserve">Sirotnik, 1991). The same is true </w:t>
      </w:r>
      <w:r>
        <w:rPr>
          <w:lang w:eastAsia="tr-TR"/>
        </w:rPr>
        <w:t>in</w:t>
      </w:r>
      <w:r w:rsidR="009F3CCE">
        <w:rPr>
          <w:lang w:eastAsia="tr-TR"/>
        </w:rPr>
        <w:t xml:space="preserve"> </w:t>
      </w:r>
      <w:r w:rsidRPr="00D24F1E">
        <w:rPr>
          <w:lang w:eastAsia="tr-TR"/>
        </w:rPr>
        <w:t>the conclusion offered by Hutzler, Meier, Reuker, and Zitomer (2019)</w:t>
      </w:r>
      <w:r>
        <w:rPr>
          <w:lang w:eastAsia="tr-TR"/>
        </w:rPr>
        <w:t>,</w:t>
      </w:r>
      <w:r w:rsidR="009F3CCE">
        <w:rPr>
          <w:lang w:eastAsia="tr-TR"/>
        </w:rPr>
        <w:t xml:space="preserve"> </w:t>
      </w:r>
      <w:r>
        <w:rPr>
          <w:lang w:eastAsia="tr-TR"/>
        </w:rPr>
        <w:t>which</w:t>
      </w:r>
      <w:r w:rsidR="009F3CCE">
        <w:rPr>
          <w:lang w:eastAsia="tr-TR"/>
        </w:rPr>
        <w:t xml:space="preserve"> </w:t>
      </w:r>
      <w:r w:rsidRPr="00D24F1E">
        <w:rPr>
          <w:lang w:eastAsia="tr-TR"/>
        </w:rPr>
        <w:t>point</w:t>
      </w:r>
      <w:r>
        <w:rPr>
          <w:lang w:eastAsia="tr-TR"/>
        </w:rPr>
        <w:t>s</w:t>
      </w:r>
      <w:r w:rsidRPr="00D24F1E">
        <w:rPr>
          <w:lang w:eastAsia="tr-TR"/>
        </w:rPr>
        <w:t xml:space="preserve"> to varied results in physical education classes that do not indicate the direct effect of gender on the subject. However, the authors state that there are studies aimed at physical education teachers that highlight the teachers with a more positive attitude. These data are not found in studies aimed at men.</w:t>
      </w:r>
    </w:p>
    <w:p w14:paraId="24AB13FC" w14:textId="77777777" w:rsidR="005F3F0F" w:rsidRDefault="005F3F0F" w:rsidP="009F3CCE">
      <w:pPr>
        <w:pStyle w:val="Head1"/>
        <w:rPr>
          <w:lang w:eastAsia="tr-TR"/>
        </w:rPr>
      </w:pPr>
      <w:bookmarkStart w:id="7" w:name="_Hlk43199898"/>
      <w:r w:rsidRPr="00D24F1E">
        <w:rPr>
          <w:lang w:eastAsia="tr-TR"/>
        </w:rPr>
        <w:t>Methodology</w:t>
      </w:r>
    </w:p>
    <w:bookmarkEnd w:id="7"/>
    <w:p w14:paraId="522A65F7" w14:textId="77777777" w:rsidR="005F3F0F" w:rsidRDefault="005F3F0F" w:rsidP="008075C4">
      <w:pPr>
        <w:pStyle w:val="BodyTxt"/>
        <w:rPr>
          <w:lang w:eastAsia="tr-TR"/>
        </w:rPr>
      </w:pPr>
      <w:r w:rsidRPr="00D24F1E">
        <w:rPr>
          <w:lang w:eastAsia="tr-TR"/>
        </w:rPr>
        <w:t xml:space="preserve">This work has as its population secondary school teachers and other professionals of the </w:t>
      </w:r>
      <w:r w:rsidRPr="00B21968">
        <w:rPr>
          <w:lang w:eastAsia="tr-TR"/>
        </w:rPr>
        <w:t xml:space="preserve">autonomous community </w:t>
      </w:r>
      <w:r w:rsidRPr="00D24F1E">
        <w:rPr>
          <w:lang w:eastAsia="tr-TR"/>
        </w:rPr>
        <w:t xml:space="preserve">of Andalusia, Spain. The sample </w:t>
      </w:r>
      <w:r>
        <w:rPr>
          <w:lang w:eastAsia="tr-TR"/>
        </w:rPr>
        <w:t>was</w:t>
      </w:r>
      <w:r w:rsidRPr="00D24F1E">
        <w:rPr>
          <w:lang w:eastAsia="tr-TR"/>
        </w:rPr>
        <w:t xml:space="preserve"> obtained through the use of the non-probabilistic snowball technique. On the other hand, the field work was carried out throughout the month of January 2016.</w:t>
      </w:r>
    </w:p>
    <w:p w14:paraId="3F969025" w14:textId="77777777" w:rsidR="005F3F0F" w:rsidRDefault="005F3F0F" w:rsidP="008075C4">
      <w:pPr>
        <w:pStyle w:val="BodyTxt"/>
        <w:rPr>
          <w:lang w:eastAsia="tr-TR"/>
        </w:rPr>
      </w:pPr>
      <w:r w:rsidRPr="00D24F1E">
        <w:rPr>
          <w:lang w:eastAsia="tr-TR"/>
        </w:rPr>
        <w:lastRenderedPageBreak/>
        <w:t>Finally, from a population of between 9,000 teachers in the mentioned region under analysis, we achieved a sample of 133 subjects, characteri</w:t>
      </w:r>
      <w:r>
        <w:rPr>
          <w:lang w:eastAsia="tr-TR"/>
        </w:rPr>
        <w:t>s</w:t>
      </w:r>
      <w:r w:rsidRPr="00D24F1E">
        <w:rPr>
          <w:lang w:eastAsia="tr-TR"/>
        </w:rPr>
        <w:t>ed by a sampling error of 3.7% and a confidence rate of 95%. The total number of responses was 142, but after debugging the results we eliminated the responses completed in less than 5 minutes and eliminated those with similar response patterns in all questions. Next, we offer in detail the properties of the sample in which we point out aspects such as the following: 60% claim to have medium/high information and knowledge about disability, compared to 20.2% who claim to know nothing about the subject. 65% of the sample is made up of women and the same percentage is from publicly owned centr</w:t>
      </w:r>
      <w:r>
        <w:rPr>
          <w:lang w:eastAsia="tr-TR"/>
        </w:rPr>
        <w:t>e</w:t>
      </w:r>
      <w:r w:rsidRPr="00D24F1E">
        <w:rPr>
          <w:lang w:eastAsia="tr-TR"/>
        </w:rPr>
        <w:t>s.</w:t>
      </w:r>
    </w:p>
    <w:p w14:paraId="0E24A600" w14:textId="77777777" w:rsidR="005F3F0F" w:rsidRDefault="005F3F0F" w:rsidP="00384A76">
      <w:pPr>
        <w:pStyle w:val="TableHD"/>
      </w:pPr>
      <w:r w:rsidRPr="00D24F1E">
        <w:t>Table 1. Characteri</w:t>
      </w:r>
      <w:r>
        <w:t>s</w:t>
      </w:r>
      <w:r w:rsidRPr="00D24F1E">
        <w:t>ation of the sample.</w:t>
      </w:r>
    </w:p>
    <w:tbl>
      <w:tblPr>
        <w:tblW w:w="0" w:type="auto"/>
        <w:jc w:val="center"/>
        <w:tblBorders>
          <w:top w:val="single" w:sz="4" w:space="0" w:color="auto"/>
          <w:bottom w:val="single" w:sz="4" w:space="0" w:color="auto"/>
        </w:tblBorders>
        <w:tblLook w:val="00A0" w:firstRow="1" w:lastRow="0" w:firstColumn="1" w:lastColumn="0" w:noHBand="0" w:noVBand="0"/>
      </w:tblPr>
      <w:tblGrid>
        <w:gridCol w:w="3152"/>
        <w:gridCol w:w="1541"/>
        <w:gridCol w:w="419"/>
        <w:gridCol w:w="571"/>
      </w:tblGrid>
      <w:tr w:rsidR="0030357C" w:rsidRPr="00B21968" w14:paraId="3610A734" w14:textId="77777777" w:rsidTr="0030357C">
        <w:trPr>
          <w:jc w:val="center"/>
        </w:trPr>
        <w:tc>
          <w:tcPr>
            <w:tcW w:w="0" w:type="auto"/>
            <w:vMerge w:val="restart"/>
            <w:tcBorders>
              <w:top w:val="single" w:sz="4" w:space="0" w:color="auto"/>
              <w:bottom w:val="nil"/>
            </w:tcBorders>
            <w:shd w:val="clear" w:color="auto" w:fill="auto"/>
            <w:vAlign w:val="center"/>
          </w:tcPr>
          <w:p w14:paraId="2F00F736" w14:textId="77777777" w:rsidR="005F3F0F" w:rsidRDefault="005F3F0F" w:rsidP="00384A76">
            <w:pPr>
              <w:pStyle w:val="TableColHd"/>
              <w:spacing w:line="240" w:lineRule="exact"/>
              <w:rPr>
                <w:rFonts w:eastAsia="Calibri"/>
              </w:rPr>
            </w:pPr>
            <w:r w:rsidRPr="00D24F1E">
              <w:rPr>
                <w:rFonts w:eastAsia="Calibri"/>
              </w:rPr>
              <w:t>Variable</w:t>
            </w:r>
          </w:p>
        </w:tc>
        <w:tc>
          <w:tcPr>
            <w:tcW w:w="0" w:type="auto"/>
            <w:vMerge w:val="restart"/>
            <w:tcBorders>
              <w:top w:val="single" w:sz="4" w:space="0" w:color="auto"/>
              <w:bottom w:val="nil"/>
            </w:tcBorders>
            <w:shd w:val="clear" w:color="auto" w:fill="auto"/>
            <w:vAlign w:val="center"/>
          </w:tcPr>
          <w:p w14:paraId="5318A8B5" w14:textId="77777777" w:rsidR="005F3F0F" w:rsidRDefault="005F3F0F" w:rsidP="00384A76">
            <w:pPr>
              <w:pStyle w:val="TableColHd"/>
              <w:spacing w:line="240" w:lineRule="exact"/>
              <w:rPr>
                <w:rFonts w:eastAsia="Calibri"/>
              </w:rPr>
            </w:pPr>
            <w:r w:rsidRPr="00D24F1E">
              <w:rPr>
                <w:rFonts w:eastAsia="Calibri"/>
              </w:rPr>
              <w:t>Category</w:t>
            </w:r>
          </w:p>
        </w:tc>
        <w:tc>
          <w:tcPr>
            <w:tcW w:w="0" w:type="auto"/>
            <w:gridSpan w:val="2"/>
            <w:tcBorders>
              <w:top w:val="single" w:sz="4" w:space="0" w:color="auto"/>
              <w:bottom w:val="nil"/>
            </w:tcBorders>
            <w:shd w:val="clear" w:color="auto" w:fill="auto"/>
            <w:vAlign w:val="center"/>
          </w:tcPr>
          <w:p w14:paraId="740D1CA4" w14:textId="77777777" w:rsidR="005F3F0F" w:rsidRDefault="005F3F0F" w:rsidP="00384A76">
            <w:pPr>
              <w:pStyle w:val="TableColHd"/>
              <w:spacing w:line="240" w:lineRule="exact"/>
              <w:rPr>
                <w:rFonts w:eastAsia="Calibri"/>
              </w:rPr>
            </w:pPr>
            <w:r w:rsidRPr="00D24F1E">
              <w:rPr>
                <w:rFonts w:eastAsia="Calibri"/>
              </w:rPr>
              <w:t>Sample</w:t>
            </w:r>
          </w:p>
        </w:tc>
      </w:tr>
      <w:tr w:rsidR="0030357C" w:rsidRPr="00B21968" w14:paraId="1D3F7F38" w14:textId="77777777" w:rsidTr="0030357C">
        <w:trPr>
          <w:jc w:val="center"/>
        </w:trPr>
        <w:tc>
          <w:tcPr>
            <w:tcW w:w="0" w:type="auto"/>
            <w:vMerge/>
            <w:tcBorders>
              <w:top w:val="nil"/>
              <w:bottom w:val="single" w:sz="4" w:space="0" w:color="auto"/>
            </w:tcBorders>
            <w:shd w:val="clear" w:color="auto" w:fill="auto"/>
            <w:vAlign w:val="center"/>
          </w:tcPr>
          <w:p w14:paraId="37EB57D3" w14:textId="77777777" w:rsidR="005F3F0F" w:rsidRDefault="005F3F0F" w:rsidP="00384A76">
            <w:pPr>
              <w:pStyle w:val="TableColHd"/>
              <w:spacing w:line="240" w:lineRule="exact"/>
              <w:rPr>
                <w:rFonts w:eastAsia="Calibri"/>
              </w:rPr>
            </w:pPr>
          </w:p>
        </w:tc>
        <w:tc>
          <w:tcPr>
            <w:tcW w:w="0" w:type="auto"/>
            <w:vMerge/>
            <w:tcBorders>
              <w:top w:val="nil"/>
              <w:bottom w:val="single" w:sz="4" w:space="0" w:color="auto"/>
            </w:tcBorders>
            <w:shd w:val="clear" w:color="auto" w:fill="auto"/>
            <w:vAlign w:val="center"/>
          </w:tcPr>
          <w:p w14:paraId="5A94FCA3" w14:textId="77777777" w:rsidR="005F3F0F" w:rsidRDefault="005F3F0F" w:rsidP="00384A76">
            <w:pPr>
              <w:pStyle w:val="TableColHd"/>
              <w:spacing w:line="240" w:lineRule="exact"/>
              <w:rPr>
                <w:rFonts w:eastAsia="Calibri"/>
              </w:rPr>
            </w:pPr>
          </w:p>
        </w:tc>
        <w:tc>
          <w:tcPr>
            <w:tcW w:w="0" w:type="auto"/>
            <w:tcBorders>
              <w:top w:val="nil"/>
              <w:bottom w:val="single" w:sz="4" w:space="0" w:color="auto"/>
            </w:tcBorders>
            <w:shd w:val="clear" w:color="auto" w:fill="auto"/>
            <w:vAlign w:val="center"/>
          </w:tcPr>
          <w:p w14:paraId="20ACE1E4" w14:textId="77777777" w:rsidR="005F3F0F" w:rsidRPr="009623C4" w:rsidRDefault="005F3F0F" w:rsidP="00384A76">
            <w:pPr>
              <w:pStyle w:val="TableColHd"/>
              <w:spacing w:line="240" w:lineRule="exact"/>
              <w:rPr>
                <w:rStyle w:val="Italic"/>
                <w:rFonts w:eastAsia="Calibri"/>
              </w:rPr>
            </w:pPr>
            <w:r w:rsidRPr="009623C4">
              <w:rPr>
                <w:rStyle w:val="Italic"/>
                <w:rFonts w:eastAsia="Calibri"/>
              </w:rPr>
              <w:t>n</w:t>
            </w:r>
          </w:p>
        </w:tc>
        <w:tc>
          <w:tcPr>
            <w:tcW w:w="0" w:type="auto"/>
            <w:tcBorders>
              <w:top w:val="nil"/>
              <w:bottom w:val="single" w:sz="4" w:space="0" w:color="auto"/>
            </w:tcBorders>
            <w:shd w:val="clear" w:color="auto" w:fill="auto"/>
            <w:vAlign w:val="center"/>
          </w:tcPr>
          <w:p w14:paraId="2362B827" w14:textId="77777777" w:rsidR="005F3F0F" w:rsidRDefault="005F3F0F" w:rsidP="00384A76">
            <w:pPr>
              <w:pStyle w:val="TableColHd"/>
              <w:spacing w:line="240" w:lineRule="exact"/>
              <w:rPr>
                <w:rFonts w:eastAsia="Calibri"/>
              </w:rPr>
            </w:pPr>
            <w:r w:rsidRPr="00D24F1E">
              <w:rPr>
                <w:rFonts w:eastAsia="Calibri"/>
              </w:rPr>
              <w:t>%</w:t>
            </w:r>
          </w:p>
        </w:tc>
      </w:tr>
      <w:tr w:rsidR="0030357C" w:rsidRPr="00B21968" w14:paraId="305E8E54" w14:textId="77777777" w:rsidTr="0030357C">
        <w:trPr>
          <w:jc w:val="center"/>
        </w:trPr>
        <w:tc>
          <w:tcPr>
            <w:tcW w:w="0" w:type="auto"/>
            <w:vMerge w:val="restart"/>
            <w:tcBorders>
              <w:top w:val="single" w:sz="4" w:space="0" w:color="auto"/>
            </w:tcBorders>
            <w:shd w:val="clear" w:color="auto" w:fill="auto"/>
            <w:vAlign w:val="center"/>
          </w:tcPr>
          <w:p w14:paraId="28005306" w14:textId="77777777" w:rsidR="005F3F0F" w:rsidRDefault="005F3F0F" w:rsidP="00384A76">
            <w:pPr>
              <w:pStyle w:val="TableTXt"/>
              <w:spacing w:line="240" w:lineRule="exact"/>
            </w:pPr>
            <w:r w:rsidRPr="00D24F1E">
              <w:t>Gender</w:t>
            </w:r>
          </w:p>
        </w:tc>
        <w:tc>
          <w:tcPr>
            <w:tcW w:w="0" w:type="auto"/>
            <w:tcBorders>
              <w:top w:val="single" w:sz="4" w:space="0" w:color="auto"/>
            </w:tcBorders>
            <w:shd w:val="clear" w:color="auto" w:fill="auto"/>
            <w:vAlign w:val="center"/>
          </w:tcPr>
          <w:p w14:paraId="2F7DD231" w14:textId="77777777" w:rsidR="005F3F0F" w:rsidRDefault="005F3F0F" w:rsidP="00384A76">
            <w:pPr>
              <w:pStyle w:val="TableTXt"/>
              <w:spacing w:line="240" w:lineRule="exact"/>
            </w:pPr>
            <w:r w:rsidRPr="00D24F1E">
              <w:t>Man</w:t>
            </w:r>
          </w:p>
        </w:tc>
        <w:tc>
          <w:tcPr>
            <w:tcW w:w="0" w:type="auto"/>
            <w:tcBorders>
              <w:top w:val="single" w:sz="4" w:space="0" w:color="auto"/>
            </w:tcBorders>
            <w:shd w:val="clear" w:color="auto" w:fill="auto"/>
            <w:vAlign w:val="center"/>
          </w:tcPr>
          <w:p w14:paraId="08F56072" w14:textId="77777777" w:rsidR="005F3F0F" w:rsidRDefault="005F3F0F" w:rsidP="00384A76">
            <w:pPr>
              <w:pStyle w:val="TableTxtCntr"/>
              <w:spacing w:line="240" w:lineRule="exact"/>
            </w:pPr>
            <w:r w:rsidRPr="00D24F1E">
              <w:t>47</w:t>
            </w:r>
          </w:p>
        </w:tc>
        <w:tc>
          <w:tcPr>
            <w:tcW w:w="0" w:type="auto"/>
            <w:tcBorders>
              <w:top w:val="single" w:sz="4" w:space="0" w:color="auto"/>
            </w:tcBorders>
            <w:shd w:val="clear" w:color="auto" w:fill="auto"/>
            <w:vAlign w:val="center"/>
          </w:tcPr>
          <w:p w14:paraId="4881A332" w14:textId="77777777" w:rsidR="005F3F0F" w:rsidRDefault="005F3F0F" w:rsidP="00384A76">
            <w:pPr>
              <w:pStyle w:val="TableTxtCntr"/>
              <w:spacing w:line="240" w:lineRule="exact"/>
            </w:pPr>
            <w:r w:rsidRPr="00D24F1E">
              <w:t>35.3</w:t>
            </w:r>
          </w:p>
        </w:tc>
      </w:tr>
      <w:tr w:rsidR="005F3F0F" w:rsidRPr="00B21968" w14:paraId="7E039AB7" w14:textId="77777777" w:rsidTr="0030357C">
        <w:trPr>
          <w:jc w:val="center"/>
        </w:trPr>
        <w:tc>
          <w:tcPr>
            <w:tcW w:w="0" w:type="auto"/>
            <w:vMerge/>
            <w:shd w:val="clear" w:color="auto" w:fill="auto"/>
            <w:vAlign w:val="center"/>
          </w:tcPr>
          <w:p w14:paraId="36870C33" w14:textId="77777777" w:rsidR="005F3F0F" w:rsidRDefault="005F3F0F" w:rsidP="00384A76">
            <w:pPr>
              <w:pStyle w:val="TableTXt"/>
              <w:spacing w:line="240" w:lineRule="exact"/>
            </w:pPr>
          </w:p>
        </w:tc>
        <w:tc>
          <w:tcPr>
            <w:tcW w:w="0" w:type="auto"/>
            <w:shd w:val="clear" w:color="auto" w:fill="auto"/>
            <w:vAlign w:val="center"/>
          </w:tcPr>
          <w:p w14:paraId="75EBD8A4" w14:textId="77777777" w:rsidR="005F3F0F" w:rsidRDefault="005F3F0F" w:rsidP="00384A76">
            <w:pPr>
              <w:pStyle w:val="TableTXt"/>
              <w:spacing w:line="240" w:lineRule="exact"/>
            </w:pPr>
            <w:r w:rsidRPr="00D24F1E">
              <w:t>Woman</w:t>
            </w:r>
          </w:p>
        </w:tc>
        <w:tc>
          <w:tcPr>
            <w:tcW w:w="0" w:type="auto"/>
            <w:shd w:val="clear" w:color="auto" w:fill="auto"/>
            <w:vAlign w:val="center"/>
          </w:tcPr>
          <w:p w14:paraId="73E2FCCB" w14:textId="77777777" w:rsidR="005F3F0F" w:rsidRDefault="005F3F0F" w:rsidP="00384A76">
            <w:pPr>
              <w:pStyle w:val="TableTxtCntr"/>
              <w:spacing w:line="240" w:lineRule="exact"/>
            </w:pPr>
            <w:r w:rsidRPr="00D24F1E">
              <w:t>86</w:t>
            </w:r>
          </w:p>
        </w:tc>
        <w:tc>
          <w:tcPr>
            <w:tcW w:w="0" w:type="auto"/>
            <w:shd w:val="clear" w:color="auto" w:fill="auto"/>
            <w:vAlign w:val="center"/>
          </w:tcPr>
          <w:p w14:paraId="6608E344" w14:textId="77777777" w:rsidR="005F3F0F" w:rsidRDefault="005F3F0F" w:rsidP="00384A76">
            <w:pPr>
              <w:pStyle w:val="TableTxtCntr"/>
              <w:spacing w:line="240" w:lineRule="exact"/>
            </w:pPr>
            <w:r w:rsidRPr="00D24F1E">
              <w:t>64.7</w:t>
            </w:r>
          </w:p>
        </w:tc>
      </w:tr>
      <w:tr w:rsidR="005F3F0F" w:rsidRPr="00B21968" w14:paraId="6C50B16B" w14:textId="77777777" w:rsidTr="0030357C">
        <w:trPr>
          <w:jc w:val="center"/>
        </w:trPr>
        <w:tc>
          <w:tcPr>
            <w:tcW w:w="0" w:type="auto"/>
            <w:vMerge w:val="restart"/>
            <w:shd w:val="clear" w:color="auto" w:fill="auto"/>
            <w:vAlign w:val="center"/>
          </w:tcPr>
          <w:p w14:paraId="6B5357B6" w14:textId="77777777" w:rsidR="005F3F0F" w:rsidRDefault="005F3F0F" w:rsidP="00384A76">
            <w:pPr>
              <w:pStyle w:val="TableTXt"/>
              <w:spacing w:line="240" w:lineRule="exact"/>
            </w:pPr>
            <w:r w:rsidRPr="00D24F1E">
              <w:t>You have knowledge of disability</w:t>
            </w:r>
          </w:p>
        </w:tc>
        <w:tc>
          <w:tcPr>
            <w:tcW w:w="0" w:type="auto"/>
            <w:shd w:val="clear" w:color="auto" w:fill="auto"/>
            <w:vAlign w:val="center"/>
          </w:tcPr>
          <w:p w14:paraId="7758DD6C" w14:textId="77777777" w:rsidR="005F3F0F" w:rsidRDefault="005F3F0F" w:rsidP="00384A76">
            <w:pPr>
              <w:pStyle w:val="TableTXt"/>
              <w:spacing w:line="240" w:lineRule="exact"/>
            </w:pPr>
            <w:r w:rsidRPr="00D24F1E">
              <w:t>Yes</w:t>
            </w:r>
          </w:p>
        </w:tc>
        <w:tc>
          <w:tcPr>
            <w:tcW w:w="0" w:type="auto"/>
            <w:shd w:val="clear" w:color="auto" w:fill="auto"/>
            <w:vAlign w:val="center"/>
          </w:tcPr>
          <w:p w14:paraId="27335F43" w14:textId="77777777" w:rsidR="005F3F0F" w:rsidRDefault="005F3F0F" w:rsidP="00384A76">
            <w:pPr>
              <w:pStyle w:val="TableTxtCntr"/>
              <w:spacing w:line="240" w:lineRule="exact"/>
            </w:pPr>
            <w:r w:rsidRPr="00D24F1E">
              <w:t>86</w:t>
            </w:r>
          </w:p>
        </w:tc>
        <w:tc>
          <w:tcPr>
            <w:tcW w:w="0" w:type="auto"/>
            <w:shd w:val="clear" w:color="auto" w:fill="auto"/>
            <w:vAlign w:val="center"/>
          </w:tcPr>
          <w:p w14:paraId="78DA5DE2" w14:textId="77777777" w:rsidR="005F3F0F" w:rsidRDefault="005F3F0F" w:rsidP="00384A76">
            <w:pPr>
              <w:pStyle w:val="TableTxtCntr"/>
              <w:spacing w:line="240" w:lineRule="exact"/>
            </w:pPr>
            <w:r w:rsidRPr="00D24F1E">
              <w:t>64.7</w:t>
            </w:r>
          </w:p>
        </w:tc>
      </w:tr>
      <w:tr w:rsidR="005F3F0F" w:rsidRPr="00B21968" w14:paraId="10ACB14A" w14:textId="77777777" w:rsidTr="0030357C">
        <w:trPr>
          <w:jc w:val="center"/>
        </w:trPr>
        <w:tc>
          <w:tcPr>
            <w:tcW w:w="0" w:type="auto"/>
            <w:vMerge/>
            <w:shd w:val="clear" w:color="auto" w:fill="auto"/>
            <w:vAlign w:val="center"/>
          </w:tcPr>
          <w:p w14:paraId="6EB33BB2" w14:textId="77777777" w:rsidR="005F3F0F" w:rsidRDefault="005F3F0F" w:rsidP="00384A76">
            <w:pPr>
              <w:pStyle w:val="TableTXt"/>
              <w:spacing w:line="240" w:lineRule="exact"/>
            </w:pPr>
          </w:p>
        </w:tc>
        <w:tc>
          <w:tcPr>
            <w:tcW w:w="0" w:type="auto"/>
            <w:shd w:val="clear" w:color="auto" w:fill="auto"/>
            <w:vAlign w:val="center"/>
          </w:tcPr>
          <w:p w14:paraId="6D06162B" w14:textId="77777777" w:rsidR="005F3F0F" w:rsidRDefault="005F3F0F" w:rsidP="00384A76">
            <w:pPr>
              <w:pStyle w:val="TableTXt"/>
              <w:spacing w:line="240" w:lineRule="exact"/>
            </w:pPr>
            <w:r w:rsidRPr="00D24F1E">
              <w:t>No</w:t>
            </w:r>
          </w:p>
        </w:tc>
        <w:tc>
          <w:tcPr>
            <w:tcW w:w="0" w:type="auto"/>
            <w:shd w:val="clear" w:color="auto" w:fill="auto"/>
            <w:vAlign w:val="center"/>
          </w:tcPr>
          <w:p w14:paraId="1D8D6F3A" w14:textId="77777777" w:rsidR="005F3F0F" w:rsidRDefault="005F3F0F" w:rsidP="00384A76">
            <w:pPr>
              <w:pStyle w:val="TableTxtCntr"/>
              <w:spacing w:line="240" w:lineRule="exact"/>
            </w:pPr>
            <w:r w:rsidRPr="00D24F1E">
              <w:t>27</w:t>
            </w:r>
          </w:p>
        </w:tc>
        <w:tc>
          <w:tcPr>
            <w:tcW w:w="0" w:type="auto"/>
            <w:shd w:val="clear" w:color="auto" w:fill="auto"/>
            <w:vAlign w:val="center"/>
          </w:tcPr>
          <w:p w14:paraId="55F0C46F" w14:textId="77777777" w:rsidR="005F3F0F" w:rsidRDefault="005F3F0F" w:rsidP="00384A76">
            <w:pPr>
              <w:pStyle w:val="TableTxtCntr"/>
              <w:spacing w:line="240" w:lineRule="exact"/>
            </w:pPr>
            <w:r w:rsidRPr="00D24F1E">
              <w:t>20.2</w:t>
            </w:r>
          </w:p>
        </w:tc>
      </w:tr>
      <w:tr w:rsidR="005F3F0F" w:rsidRPr="00B21968" w14:paraId="4323CFA2" w14:textId="77777777" w:rsidTr="0030357C">
        <w:trPr>
          <w:jc w:val="center"/>
        </w:trPr>
        <w:tc>
          <w:tcPr>
            <w:tcW w:w="0" w:type="auto"/>
            <w:shd w:val="clear" w:color="auto" w:fill="auto"/>
            <w:vAlign w:val="center"/>
          </w:tcPr>
          <w:p w14:paraId="4C1A2AFD" w14:textId="77777777" w:rsidR="005F3F0F" w:rsidRDefault="005F3F0F" w:rsidP="00384A76">
            <w:pPr>
              <w:pStyle w:val="TableTXt"/>
              <w:spacing w:line="240" w:lineRule="exact"/>
            </w:pPr>
          </w:p>
        </w:tc>
        <w:tc>
          <w:tcPr>
            <w:tcW w:w="0" w:type="auto"/>
            <w:shd w:val="clear" w:color="auto" w:fill="auto"/>
            <w:vAlign w:val="center"/>
          </w:tcPr>
          <w:p w14:paraId="22F01436" w14:textId="77777777" w:rsidR="005F3F0F" w:rsidRDefault="005F3F0F" w:rsidP="00384A76">
            <w:pPr>
              <w:pStyle w:val="TableTXt"/>
              <w:spacing w:line="240" w:lineRule="exact"/>
            </w:pPr>
            <w:r w:rsidRPr="00D24F1E">
              <w:t>N/A</w:t>
            </w:r>
          </w:p>
        </w:tc>
        <w:tc>
          <w:tcPr>
            <w:tcW w:w="0" w:type="auto"/>
            <w:shd w:val="clear" w:color="auto" w:fill="auto"/>
            <w:vAlign w:val="center"/>
          </w:tcPr>
          <w:p w14:paraId="6F442F76" w14:textId="77777777" w:rsidR="005F3F0F" w:rsidRDefault="005F3F0F" w:rsidP="00384A76">
            <w:pPr>
              <w:pStyle w:val="TableTxtCntr"/>
              <w:spacing w:line="240" w:lineRule="exact"/>
            </w:pPr>
            <w:r w:rsidRPr="00D24F1E">
              <w:t>20</w:t>
            </w:r>
          </w:p>
        </w:tc>
        <w:tc>
          <w:tcPr>
            <w:tcW w:w="0" w:type="auto"/>
            <w:shd w:val="clear" w:color="auto" w:fill="auto"/>
            <w:vAlign w:val="center"/>
          </w:tcPr>
          <w:p w14:paraId="25DDA586" w14:textId="77777777" w:rsidR="005F3F0F" w:rsidRDefault="005F3F0F" w:rsidP="00384A76">
            <w:pPr>
              <w:pStyle w:val="TableTxtCntr"/>
              <w:spacing w:line="240" w:lineRule="exact"/>
            </w:pPr>
            <w:r w:rsidRPr="00D24F1E">
              <w:t>15.0</w:t>
            </w:r>
          </w:p>
        </w:tc>
      </w:tr>
      <w:tr w:rsidR="005F3F0F" w:rsidRPr="00B21968" w14:paraId="1A6E26F9" w14:textId="77777777" w:rsidTr="0030357C">
        <w:trPr>
          <w:jc w:val="center"/>
        </w:trPr>
        <w:tc>
          <w:tcPr>
            <w:tcW w:w="0" w:type="auto"/>
            <w:vMerge w:val="restart"/>
            <w:shd w:val="clear" w:color="auto" w:fill="auto"/>
            <w:vAlign w:val="center"/>
          </w:tcPr>
          <w:p w14:paraId="4FE15E68" w14:textId="77777777" w:rsidR="005F3F0F" w:rsidRDefault="005F3F0F" w:rsidP="00384A76">
            <w:pPr>
              <w:pStyle w:val="TableTXt"/>
              <w:spacing w:line="240" w:lineRule="exact"/>
            </w:pPr>
            <w:r w:rsidRPr="00D24F1E">
              <w:t>Years of teaching experience (years)</w:t>
            </w:r>
          </w:p>
        </w:tc>
        <w:tc>
          <w:tcPr>
            <w:tcW w:w="0" w:type="auto"/>
            <w:shd w:val="clear" w:color="auto" w:fill="auto"/>
            <w:vAlign w:val="center"/>
          </w:tcPr>
          <w:p w14:paraId="13EF8C7B" w14:textId="77777777" w:rsidR="005F3F0F" w:rsidRDefault="005F3F0F" w:rsidP="00384A76">
            <w:pPr>
              <w:pStyle w:val="TableTXt"/>
              <w:spacing w:line="240" w:lineRule="exact"/>
            </w:pPr>
            <w:r w:rsidRPr="00D24F1E">
              <w:t>1–5</w:t>
            </w:r>
          </w:p>
        </w:tc>
        <w:tc>
          <w:tcPr>
            <w:tcW w:w="0" w:type="auto"/>
            <w:shd w:val="clear" w:color="auto" w:fill="auto"/>
            <w:vAlign w:val="center"/>
          </w:tcPr>
          <w:p w14:paraId="67ED1636" w14:textId="77777777" w:rsidR="005F3F0F" w:rsidRDefault="005F3F0F" w:rsidP="00384A76">
            <w:pPr>
              <w:pStyle w:val="TableTxtCntr"/>
              <w:spacing w:line="240" w:lineRule="exact"/>
            </w:pPr>
            <w:r w:rsidRPr="00D24F1E">
              <w:t>28</w:t>
            </w:r>
          </w:p>
        </w:tc>
        <w:tc>
          <w:tcPr>
            <w:tcW w:w="0" w:type="auto"/>
            <w:shd w:val="clear" w:color="auto" w:fill="auto"/>
            <w:vAlign w:val="center"/>
          </w:tcPr>
          <w:p w14:paraId="0D79F30E" w14:textId="77777777" w:rsidR="005F3F0F" w:rsidRDefault="005F3F0F" w:rsidP="00384A76">
            <w:pPr>
              <w:pStyle w:val="TableTxtCntr"/>
              <w:spacing w:line="240" w:lineRule="exact"/>
            </w:pPr>
            <w:r w:rsidRPr="00D24F1E">
              <w:t>21.1</w:t>
            </w:r>
          </w:p>
        </w:tc>
      </w:tr>
      <w:tr w:rsidR="005F3F0F" w:rsidRPr="00B21968" w14:paraId="46F78216" w14:textId="77777777" w:rsidTr="0030357C">
        <w:trPr>
          <w:jc w:val="center"/>
        </w:trPr>
        <w:tc>
          <w:tcPr>
            <w:tcW w:w="0" w:type="auto"/>
            <w:vMerge/>
            <w:shd w:val="clear" w:color="auto" w:fill="auto"/>
            <w:vAlign w:val="center"/>
          </w:tcPr>
          <w:p w14:paraId="0ED9CB7E" w14:textId="77777777" w:rsidR="005F3F0F" w:rsidRDefault="005F3F0F" w:rsidP="00384A76">
            <w:pPr>
              <w:pStyle w:val="TableTXt"/>
              <w:spacing w:line="240" w:lineRule="exact"/>
            </w:pPr>
          </w:p>
        </w:tc>
        <w:tc>
          <w:tcPr>
            <w:tcW w:w="0" w:type="auto"/>
            <w:shd w:val="clear" w:color="auto" w:fill="auto"/>
            <w:vAlign w:val="center"/>
          </w:tcPr>
          <w:p w14:paraId="54605A9E" w14:textId="77777777" w:rsidR="005F3F0F" w:rsidRDefault="005F3F0F" w:rsidP="00384A76">
            <w:pPr>
              <w:pStyle w:val="TableTXt"/>
              <w:spacing w:line="240" w:lineRule="exact"/>
            </w:pPr>
            <w:r w:rsidRPr="00D24F1E">
              <w:t>6–10</w:t>
            </w:r>
          </w:p>
        </w:tc>
        <w:tc>
          <w:tcPr>
            <w:tcW w:w="0" w:type="auto"/>
            <w:shd w:val="clear" w:color="auto" w:fill="auto"/>
            <w:vAlign w:val="center"/>
          </w:tcPr>
          <w:p w14:paraId="0F8141EF" w14:textId="77777777" w:rsidR="005F3F0F" w:rsidRDefault="005F3F0F" w:rsidP="00384A76">
            <w:pPr>
              <w:pStyle w:val="TableTxtCntr"/>
              <w:spacing w:line="240" w:lineRule="exact"/>
            </w:pPr>
            <w:r w:rsidRPr="00D24F1E">
              <w:t>32</w:t>
            </w:r>
          </w:p>
        </w:tc>
        <w:tc>
          <w:tcPr>
            <w:tcW w:w="0" w:type="auto"/>
            <w:shd w:val="clear" w:color="auto" w:fill="auto"/>
            <w:vAlign w:val="center"/>
          </w:tcPr>
          <w:p w14:paraId="6CCB1BD4" w14:textId="77777777" w:rsidR="005F3F0F" w:rsidRDefault="005F3F0F" w:rsidP="00384A76">
            <w:pPr>
              <w:pStyle w:val="TableTxtCntr"/>
              <w:spacing w:line="240" w:lineRule="exact"/>
            </w:pPr>
            <w:r w:rsidRPr="00D24F1E">
              <w:t>24.1</w:t>
            </w:r>
          </w:p>
        </w:tc>
      </w:tr>
      <w:tr w:rsidR="005F3F0F" w:rsidRPr="00B21968" w14:paraId="6D6EE4DB" w14:textId="77777777" w:rsidTr="0030357C">
        <w:trPr>
          <w:jc w:val="center"/>
        </w:trPr>
        <w:tc>
          <w:tcPr>
            <w:tcW w:w="0" w:type="auto"/>
            <w:vMerge/>
            <w:shd w:val="clear" w:color="auto" w:fill="auto"/>
            <w:vAlign w:val="center"/>
          </w:tcPr>
          <w:p w14:paraId="20465964" w14:textId="77777777" w:rsidR="005F3F0F" w:rsidRDefault="005F3F0F" w:rsidP="00384A76">
            <w:pPr>
              <w:pStyle w:val="TableTXt"/>
              <w:spacing w:line="240" w:lineRule="exact"/>
            </w:pPr>
          </w:p>
        </w:tc>
        <w:tc>
          <w:tcPr>
            <w:tcW w:w="0" w:type="auto"/>
            <w:shd w:val="clear" w:color="auto" w:fill="auto"/>
            <w:vAlign w:val="center"/>
          </w:tcPr>
          <w:p w14:paraId="45E00B2C" w14:textId="77777777" w:rsidR="005F3F0F" w:rsidRDefault="005F3F0F" w:rsidP="00384A76">
            <w:pPr>
              <w:pStyle w:val="TableTXt"/>
              <w:spacing w:line="240" w:lineRule="exact"/>
            </w:pPr>
            <w:r w:rsidRPr="00D24F1E">
              <w:t>11–15</w:t>
            </w:r>
          </w:p>
        </w:tc>
        <w:tc>
          <w:tcPr>
            <w:tcW w:w="0" w:type="auto"/>
            <w:shd w:val="clear" w:color="auto" w:fill="auto"/>
            <w:vAlign w:val="center"/>
          </w:tcPr>
          <w:p w14:paraId="3F197984" w14:textId="77777777" w:rsidR="005F3F0F" w:rsidRDefault="005F3F0F" w:rsidP="00384A76">
            <w:pPr>
              <w:pStyle w:val="TableTxtCntr"/>
              <w:spacing w:line="240" w:lineRule="exact"/>
            </w:pPr>
            <w:r w:rsidRPr="00D24F1E">
              <w:t>18</w:t>
            </w:r>
          </w:p>
        </w:tc>
        <w:tc>
          <w:tcPr>
            <w:tcW w:w="0" w:type="auto"/>
            <w:shd w:val="clear" w:color="auto" w:fill="auto"/>
            <w:vAlign w:val="center"/>
          </w:tcPr>
          <w:p w14:paraId="4F579152" w14:textId="77777777" w:rsidR="005F3F0F" w:rsidRDefault="005F3F0F" w:rsidP="00384A76">
            <w:pPr>
              <w:pStyle w:val="TableTxtCntr"/>
              <w:spacing w:line="240" w:lineRule="exact"/>
            </w:pPr>
            <w:r w:rsidRPr="00D24F1E">
              <w:t>13.5</w:t>
            </w:r>
          </w:p>
        </w:tc>
      </w:tr>
      <w:tr w:rsidR="005F3F0F" w:rsidRPr="00B21968" w14:paraId="1871E6CC" w14:textId="77777777" w:rsidTr="0030357C">
        <w:trPr>
          <w:jc w:val="center"/>
        </w:trPr>
        <w:tc>
          <w:tcPr>
            <w:tcW w:w="0" w:type="auto"/>
            <w:vMerge/>
            <w:shd w:val="clear" w:color="auto" w:fill="auto"/>
            <w:vAlign w:val="center"/>
          </w:tcPr>
          <w:p w14:paraId="524E9F3E" w14:textId="77777777" w:rsidR="005F3F0F" w:rsidRDefault="005F3F0F" w:rsidP="00384A76">
            <w:pPr>
              <w:pStyle w:val="TableTXt"/>
              <w:spacing w:line="240" w:lineRule="exact"/>
            </w:pPr>
          </w:p>
        </w:tc>
        <w:tc>
          <w:tcPr>
            <w:tcW w:w="0" w:type="auto"/>
            <w:shd w:val="clear" w:color="auto" w:fill="auto"/>
            <w:vAlign w:val="center"/>
          </w:tcPr>
          <w:p w14:paraId="2D3FE6C4" w14:textId="77777777" w:rsidR="005F3F0F" w:rsidRDefault="005F3F0F" w:rsidP="00384A76">
            <w:pPr>
              <w:pStyle w:val="TableTXt"/>
              <w:spacing w:line="240" w:lineRule="exact"/>
            </w:pPr>
            <w:r w:rsidRPr="00D24F1E">
              <w:t>16–20</w:t>
            </w:r>
          </w:p>
        </w:tc>
        <w:tc>
          <w:tcPr>
            <w:tcW w:w="0" w:type="auto"/>
            <w:shd w:val="clear" w:color="auto" w:fill="auto"/>
            <w:vAlign w:val="center"/>
          </w:tcPr>
          <w:p w14:paraId="0784AD7F" w14:textId="77777777" w:rsidR="005F3F0F" w:rsidRDefault="005F3F0F" w:rsidP="00384A76">
            <w:pPr>
              <w:pStyle w:val="TableTxtCntr"/>
              <w:spacing w:line="240" w:lineRule="exact"/>
            </w:pPr>
            <w:r w:rsidRPr="00D24F1E">
              <w:t>9</w:t>
            </w:r>
          </w:p>
        </w:tc>
        <w:tc>
          <w:tcPr>
            <w:tcW w:w="0" w:type="auto"/>
            <w:shd w:val="clear" w:color="auto" w:fill="auto"/>
            <w:vAlign w:val="center"/>
          </w:tcPr>
          <w:p w14:paraId="08008EC6" w14:textId="77777777" w:rsidR="005F3F0F" w:rsidRDefault="005F3F0F" w:rsidP="00384A76">
            <w:pPr>
              <w:pStyle w:val="TableTxtCntr"/>
              <w:spacing w:line="240" w:lineRule="exact"/>
            </w:pPr>
            <w:r w:rsidRPr="00D24F1E">
              <w:t>6.8</w:t>
            </w:r>
          </w:p>
        </w:tc>
      </w:tr>
      <w:tr w:rsidR="005F3F0F" w:rsidRPr="00B21968" w14:paraId="3DDF8F88" w14:textId="77777777" w:rsidTr="0030357C">
        <w:trPr>
          <w:jc w:val="center"/>
        </w:trPr>
        <w:tc>
          <w:tcPr>
            <w:tcW w:w="0" w:type="auto"/>
            <w:vMerge/>
            <w:shd w:val="clear" w:color="auto" w:fill="auto"/>
            <w:vAlign w:val="center"/>
          </w:tcPr>
          <w:p w14:paraId="64AFE1AB" w14:textId="77777777" w:rsidR="005F3F0F" w:rsidRDefault="005F3F0F" w:rsidP="00384A76">
            <w:pPr>
              <w:pStyle w:val="TableTXt"/>
              <w:spacing w:line="240" w:lineRule="exact"/>
            </w:pPr>
          </w:p>
        </w:tc>
        <w:tc>
          <w:tcPr>
            <w:tcW w:w="0" w:type="auto"/>
            <w:shd w:val="clear" w:color="auto" w:fill="auto"/>
            <w:vAlign w:val="center"/>
          </w:tcPr>
          <w:p w14:paraId="4A715ADA" w14:textId="77777777" w:rsidR="005F3F0F" w:rsidRDefault="005F3F0F" w:rsidP="00384A76">
            <w:pPr>
              <w:pStyle w:val="TableTXt"/>
              <w:spacing w:line="240" w:lineRule="exact"/>
            </w:pPr>
            <w:r w:rsidRPr="00D24F1E">
              <w:t>More than 20</w:t>
            </w:r>
          </w:p>
        </w:tc>
        <w:tc>
          <w:tcPr>
            <w:tcW w:w="0" w:type="auto"/>
            <w:shd w:val="clear" w:color="auto" w:fill="auto"/>
            <w:vAlign w:val="center"/>
          </w:tcPr>
          <w:p w14:paraId="79B72F17" w14:textId="77777777" w:rsidR="005F3F0F" w:rsidRDefault="005F3F0F" w:rsidP="00384A76">
            <w:pPr>
              <w:pStyle w:val="TableTxtCntr"/>
              <w:spacing w:line="240" w:lineRule="exact"/>
            </w:pPr>
            <w:r w:rsidRPr="00D24F1E">
              <w:t>45</w:t>
            </w:r>
          </w:p>
        </w:tc>
        <w:tc>
          <w:tcPr>
            <w:tcW w:w="0" w:type="auto"/>
            <w:shd w:val="clear" w:color="auto" w:fill="auto"/>
            <w:vAlign w:val="center"/>
          </w:tcPr>
          <w:p w14:paraId="039673A7" w14:textId="77777777" w:rsidR="005F3F0F" w:rsidRDefault="005F3F0F" w:rsidP="00384A76">
            <w:pPr>
              <w:pStyle w:val="TableTxtCntr"/>
              <w:spacing w:line="240" w:lineRule="exact"/>
            </w:pPr>
            <w:r w:rsidRPr="00D24F1E">
              <w:t>33.8</w:t>
            </w:r>
          </w:p>
        </w:tc>
      </w:tr>
      <w:tr w:rsidR="005F3F0F" w:rsidRPr="00B21968" w14:paraId="40F5DE4C" w14:textId="77777777" w:rsidTr="0030357C">
        <w:trPr>
          <w:jc w:val="center"/>
        </w:trPr>
        <w:tc>
          <w:tcPr>
            <w:tcW w:w="0" w:type="auto"/>
            <w:vMerge/>
            <w:shd w:val="clear" w:color="auto" w:fill="auto"/>
            <w:vAlign w:val="center"/>
          </w:tcPr>
          <w:p w14:paraId="44922148" w14:textId="77777777" w:rsidR="005F3F0F" w:rsidRDefault="005F3F0F" w:rsidP="00384A76">
            <w:pPr>
              <w:pStyle w:val="TableTXt"/>
              <w:spacing w:line="240" w:lineRule="exact"/>
            </w:pPr>
          </w:p>
        </w:tc>
        <w:tc>
          <w:tcPr>
            <w:tcW w:w="0" w:type="auto"/>
            <w:shd w:val="clear" w:color="auto" w:fill="auto"/>
            <w:vAlign w:val="center"/>
          </w:tcPr>
          <w:p w14:paraId="3513AEEF" w14:textId="77777777" w:rsidR="005F3F0F" w:rsidRDefault="005F3F0F" w:rsidP="00384A76">
            <w:pPr>
              <w:pStyle w:val="TableTXt"/>
              <w:spacing w:line="240" w:lineRule="exact"/>
            </w:pPr>
            <w:r w:rsidRPr="00D24F1E">
              <w:t>N/A</w:t>
            </w:r>
          </w:p>
        </w:tc>
        <w:tc>
          <w:tcPr>
            <w:tcW w:w="0" w:type="auto"/>
            <w:shd w:val="clear" w:color="auto" w:fill="auto"/>
            <w:vAlign w:val="center"/>
          </w:tcPr>
          <w:p w14:paraId="4F2AD041" w14:textId="77777777" w:rsidR="005F3F0F" w:rsidRDefault="005F3F0F" w:rsidP="00384A76">
            <w:pPr>
              <w:pStyle w:val="TableTxtCntr"/>
              <w:spacing w:line="240" w:lineRule="exact"/>
            </w:pPr>
            <w:r w:rsidRPr="00D24F1E">
              <w:t>1</w:t>
            </w:r>
          </w:p>
        </w:tc>
        <w:tc>
          <w:tcPr>
            <w:tcW w:w="0" w:type="auto"/>
            <w:shd w:val="clear" w:color="auto" w:fill="auto"/>
            <w:vAlign w:val="center"/>
          </w:tcPr>
          <w:p w14:paraId="388427C1" w14:textId="77777777" w:rsidR="005F3F0F" w:rsidRDefault="005F3F0F" w:rsidP="00384A76">
            <w:pPr>
              <w:pStyle w:val="TableTxtCntr"/>
              <w:spacing w:line="240" w:lineRule="exact"/>
            </w:pPr>
            <w:r w:rsidRPr="00D24F1E">
              <w:t>0.8</w:t>
            </w:r>
          </w:p>
        </w:tc>
      </w:tr>
      <w:tr w:rsidR="005F3F0F" w:rsidRPr="00B21968" w14:paraId="6C602330" w14:textId="77777777" w:rsidTr="0030357C">
        <w:trPr>
          <w:jc w:val="center"/>
        </w:trPr>
        <w:tc>
          <w:tcPr>
            <w:tcW w:w="0" w:type="auto"/>
            <w:vMerge w:val="restart"/>
            <w:shd w:val="clear" w:color="auto" w:fill="auto"/>
            <w:vAlign w:val="center"/>
          </w:tcPr>
          <w:p w14:paraId="335DD284" w14:textId="77777777" w:rsidR="005F3F0F" w:rsidRDefault="005F3F0F" w:rsidP="00384A76">
            <w:pPr>
              <w:pStyle w:val="TableTXt"/>
              <w:spacing w:line="240" w:lineRule="exact"/>
            </w:pPr>
            <w:r w:rsidRPr="00D24F1E">
              <w:t>Type of school</w:t>
            </w:r>
          </w:p>
        </w:tc>
        <w:tc>
          <w:tcPr>
            <w:tcW w:w="0" w:type="auto"/>
            <w:shd w:val="clear" w:color="auto" w:fill="auto"/>
            <w:vAlign w:val="center"/>
          </w:tcPr>
          <w:p w14:paraId="3161E1AE" w14:textId="77777777" w:rsidR="005F3F0F" w:rsidRDefault="005F3F0F" w:rsidP="00384A76">
            <w:pPr>
              <w:pStyle w:val="TableTXt"/>
              <w:spacing w:line="240" w:lineRule="exact"/>
            </w:pPr>
            <w:r w:rsidRPr="00D24F1E">
              <w:t>Public school</w:t>
            </w:r>
          </w:p>
        </w:tc>
        <w:tc>
          <w:tcPr>
            <w:tcW w:w="0" w:type="auto"/>
            <w:shd w:val="clear" w:color="auto" w:fill="auto"/>
            <w:vAlign w:val="center"/>
          </w:tcPr>
          <w:p w14:paraId="131B8DE1" w14:textId="77777777" w:rsidR="005F3F0F" w:rsidRDefault="005F3F0F" w:rsidP="00384A76">
            <w:pPr>
              <w:pStyle w:val="TableTxtCntr"/>
              <w:spacing w:line="240" w:lineRule="exact"/>
            </w:pPr>
            <w:r w:rsidRPr="00D24F1E">
              <w:t>86</w:t>
            </w:r>
          </w:p>
        </w:tc>
        <w:tc>
          <w:tcPr>
            <w:tcW w:w="0" w:type="auto"/>
            <w:shd w:val="clear" w:color="auto" w:fill="auto"/>
            <w:vAlign w:val="center"/>
          </w:tcPr>
          <w:p w14:paraId="231EB706" w14:textId="77777777" w:rsidR="005F3F0F" w:rsidRDefault="005F3F0F" w:rsidP="00384A76">
            <w:pPr>
              <w:pStyle w:val="TableTxtCntr"/>
              <w:spacing w:line="240" w:lineRule="exact"/>
            </w:pPr>
            <w:r w:rsidRPr="00D24F1E">
              <w:t>64.7</w:t>
            </w:r>
          </w:p>
        </w:tc>
      </w:tr>
      <w:tr w:rsidR="005F3F0F" w:rsidRPr="00B21968" w14:paraId="51292862" w14:textId="77777777" w:rsidTr="0030357C">
        <w:trPr>
          <w:jc w:val="center"/>
        </w:trPr>
        <w:tc>
          <w:tcPr>
            <w:tcW w:w="0" w:type="auto"/>
            <w:vMerge/>
            <w:shd w:val="clear" w:color="auto" w:fill="auto"/>
            <w:vAlign w:val="center"/>
          </w:tcPr>
          <w:p w14:paraId="3F32E99D" w14:textId="77777777" w:rsidR="005F3F0F" w:rsidRDefault="005F3F0F" w:rsidP="00384A76">
            <w:pPr>
              <w:pStyle w:val="TableTXt"/>
              <w:spacing w:line="240" w:lineRule="exact"/>
            </w:pPr>
          </w:p>
        </w:tc>
        <w:tc>
          <w:tcPr>
            <w:tcW w:w="0" w:type="auto"/>
            <w:shd w:val="clear" w:color="auto" w:fill="auto"/>
            <w:vAlign w:val="center"/>
          </w:tcPr>
          <w:p w14:paraId="1F390B92" w14:textId="77777777" w:rsidR="005F3F0F" w:rsidRDefault="005F3F0F" w:rsidP="00384A76">
            <w:pPr>
              <w:pStyle w:val="TableTXt"/>
              <w:spacing w:line="240" w:lineRule="exact"/>
            </w:pPr>
            <w:r w:rsidRPr="00D24F1E">
              <w:t>Private school</w:t>
            </w:r>
          </w:p>
        </w:tc>
        <w:tc>
          <w:tcPr>
            <w:tcW w:w="0" w:type="auto"/>
            <w:shd w:val="clear" w:color="auto" w:fill="auto"/>
            <w:vAlign w:val="center"/>
          </w:tcPr>
          <w:p w14:paraId="6A7DAA37" w14:textId="77777777" w:rsidR="005F3F0F" w:rsidRDefault="005F3F0F" w:rsidP="00384A76">
            <w:pPr>
              <w:pStyle w:val="TableTxtCntr"/>
              <w:spacing w:line="240" w:lineRule="exact"/>
            </w:pPr>
            <w:r w:rsidRPr="00D24F1E">
              <w:t>16</w:t>
            </w:r>
          </w:p>
        </w:tc>
        <w:tc>
          <w:tcPr>
            <w:tcW w:w="0" w:type="auto"/>
            <w:shd w:val="clear" w:color="auto" w:fill="auto"/>
            <w:vAlign w:val="center"/>
          </w:tcPr>
          <w:p w14:paraId="71F7F970" w14:textId="77777777" w:rsidR="005F3F0F" w:rsidRDefault="005F3F0F" w:rsidP="00384A76">
            <w:pPr>
              <w:pStyle w:val="TableTxtCntr"/>
              <w:spacing w:line="240" w:lineRule="exact"/>
            </w:pPr>
            <w:r w:rsidRPr="00D24F1E">
              <w:t>12.0</w:t>
            </w:r>
          </w:p>
        </w:tc>
      </w:tr>
      <w:tr w:rsidR="005F3F0F" w:rsidRPr="00B21968" w14:paraId="1450C5F1" w14:textId="77777777" w:rsidTr="0030357C">
        <w:trPr>
          <w:jc w:val="center"/>
        </w:trPr>
        <w:tc>
          <w:tcPr>
            <w:tcW w:w="0" w:type="auto"/>
            <w:vMerge/>
            <w:shd w:val="clear" w:color="auto" w:fill="auto"/>
            <w:vAlign w:val="center"/>
          </w:tcPr>
          <w:p w14:paraId="32FF2A9E" w14:textId="77777777" w:rsidR="005F3F0F" w:rsidRDefault="005F3F0F" w:rsidP="00384A76">
            <w:pPr>
              <w:pStyle w:val="TableTXt"/>
              <w:spacing w:line="240" w:lineRule="exact"/>
            </w:pPr>
          </w:p>
        </w:tc>
        <w:tc>
          <w:tcPr>
            <w:tcW w:w="0" w:type="auto"/>
            <w:shd w:val="clear" w:color="auto" w:fill="auto"/>
            <w:vAlign w:val="center"/>
          </w:tcPr>
          <w:p w14:paraId="0212C246" w14:textId="77777777" w:rsidR="005F3F0F" w:rsidRDefault="005F3F0F" w:rsidP="00384A76">
            <w:pPr>
              <w:pStyle w:val="TableTXt"/>
              <w:spacing w:line="240" w:lineRule="exact"/>
            </w:pPr>
            <w:r w:rsidRPr="00D24F1E">
              <w:t>Arranged school</w:t>
            </w:r>
          </w:p>
        </w:tc>
        <w:tc>
          <w:tcPr>
            <w:tcW w:w="0" w:type="auto"/>
            <w:shd w:val="clear" w:color="auto" w:fill="auto"/>
            <w:vAlign w:val="center"/>
          </w:tcPr>
          <w:p w14:paraId="24B3A6DC" w14:textId="77777777" w:rsidR="005F3F0F" w:rsidRDefault="005F3F0F" w:rsidP="00384A76">
            <w:pPr>
              <w:pStyle w:val="TableTxtCntr"/>
              <w:spacing w:line="240" w:lineRule="exact"/>
            </w:pPr>
            <w:r w:rsidRPr="00D24F1E">
              <w:t>24</w:t>
            </w:r>
          </w:p>
        </w:tc>
        <w:tc>
          <w:tcPr>
            <w:tcW w:w="0" w:type="auto"/>
            <w:shd w:val="clear" w:color="auto" w:fill="auto"/>
            <w:vAlign w:val="center"/>
          </w:tcPr>
          <w:p w14:paraId="1B151EF1" w14:textId="77777777" w:rsidR="005F3F0F" w:rsidRDefault="005F3F0F" w:rsidP="00384A76">
            <w:pPr>
              <w:pStyle w:val="TableTxtCntr"/>
              <w:spacing w:line="240" w:lineRule="exact"/>
            </w:pPr>
            <w:r w:rsidRPr="00D24F1E">
              <w:t>18.0</w:t>
            </w:r>
          </w:p>
        </w:tc>
      </w:tr>
      <w:tr w:rsidR="005F3F0F" w:rsidRPr="00B21968" w14:paraId="67BE8CDD" w14:textId="77777777" w:rsidTr="0030357C">
        <w:trPr>
          <w:jc w:val="center"/>
        </w:trPr>
        <w:tc>
          <w:tcPr>
            <w:tcW w:w="0" w:type="auto"/>
            <w:vMerge/>
            <w:shd w:val="clear" w:color="auto" w:fill="auto"/>
            <w:vAlign w:val="center"/>
          </w:tcPr>
          <w:p w14:paraId="79C65F7A" w14:textId="77777777" w:rsidR="005F3F0F" w:rsidRDefault="005F3F0F" w:rsidP="00384A76">
            <w:pPr>
              <w:pStyle w:val="TableTXt"/>
              <w:spacing w:line="240" w:lineRule="exact"/>
            </w:pPr>
          </w:p>
        </w:tc>
        <w:tc>
          <w:tcPr>
            <w:tcW w:w="0" w:type="auto"/>
            <w:shd w:val="clear" w:color="auto" w:fill="auto"/>
            <w:vAlign w:val="center"/>
          </w:tcPr>
          <w:p w14:paraId="4A49BC9D" w14:textId="77777777" w:rsidR="005F3F0F" w:rsidRDefault="005F3F0F" w:rsidP="00384A76">
            <w:pPr>
              <w:pStyle w:val="TableTXt"/>
              <w:spacing w:line="240" w:lineRule="exact"/>
            </w:pPr>
            <w:r w:rsidRPr="00D24F1E">
              <w:t>N/A</w:t>
            </w:r>
          </w:p>
        </w:tc>
        <w:tc>
          <w:tcPr>
            <w:tcW w:w="0" w:type="auto"/>
            <w:shd w:val="clear" w:color="auto" w:fill="auto"/>
            <w:vAlign w:val="center"/>
          </w:tcPr>
          <w:p w14:paraId="09D59F17" w14:textId="77777777" w:rsidR="005F3F0F" w:rsidRDefault="005F3F0F" w:rsidP="00384A76">
            <w:pPr>
              <w:pStyle w:val="TableTxtCntr"/>
              <w:spacing w:line="240" w:lineRule="exact"/>
            </w:pPr>
            <w:r w:rsidRPr="00D24F1E">
              <w:t>7</w:t>
            </w:r>
          </w:p>
        </w:tc>
        <w:tc>
          <w:tcPr>
            <w:tcW w:w="0" w:type="auto"/>
            <w:shd w:val="clear" w:color="auto" w:fill="auto"/>
            <w:vAlign w:val="center"/>
          </w:tcPr>
          <w:p w14:paraId="6344F6D7" w14:textId="77777777" w:rsidR="005F3F0F" w:rsidRDefault="005F3F0F" w:rsidP="00384A76">
            <w:pPr>
              <w:pStyle w:val="TableTxtCntr"/>
              <w:spacing w:line="240" w:lineRule="exact"/>
            </w:pPr>
            <w:r w:rsidRPr="00D24F1E">
              <w:t>5.3</w:t>
            </w:r>
          </w:p>
        </w:tc>
      </w:tr>
      <w:tr w:rsidR="005F3F0F" w:rsidRPr="00B21968" w14:paraId="758C31ED" w14:textId="77777777" w:rsidTr="0030357C">
        <w:trPr>
          <w:jc w:val="center"/>
        </w:trPr>
        <w:tc>
          <w:tcPr>
            <w:tcW w:w="0" w:type="auto"/>
            <w:vMerge w:val="restart"/>
            <w:shd w:val="clear" w:color="auto" w:fill="auto"/>
            <w:vAlign w:val="center"/>
          </w:tcPr>
          <w:p w14:paraId="142EF6AB" w14:textId="77777777" w:rsidR="005F3F0F" w:rsidRDefault="005F3F0F" w:rsidP="00384A76">
            <w:pPr>
              <w:pStyle w:val="TableTXt"/>
              <w:spacing w:line="240" w:lineRule="exact"/>
            </w:pPr>
            <w:r w:rsidRPr="00D24F1E">
              <w:t>Age</w:t>
            </w:r>
          </w:p>
        </w:tc>
        <w:tc>
          <w:tcPr>
            <w:tcW w:w="0" w:type="auto"/>
            <w:shd w:val="clear" w:color="auto" w:fill="auto"/>
            <w:vAlign w:val="center"/>
          </w:tcPr>
          <w:p w14:paraId="68B9C5AD" w14:textId="77777777" w:rsidR="005F3F0F" w:rsidRDefault="005F3F0F" w:rsidP="00384A76">
            <w:pPr>
              <w:pStyle w:val="TableTXt"/>
              <w:spacing w:line="240" w:lineRule="exact"/>
            </w:pPr>
            <w:r w:rsidRPr="00D24F1E">
              <w:t>21–30</w:t>
            </w:r>
          </w:p>
        </w:tc>
        <w:tc>
          <w:tcPr>
            <w:tcW w:w="0" w:type="auto"/>
            <w:shd w:val="clear" w:color="auto" w:fill="auto"/>
            <w:vAlign w:val="center"/>
          </w:tcPr>
          <w:p w14:paraId="39E16998" w14:textId="77777777" w:rsidR="005F3F0F" w:rsidRDefault="005F3F0F" w:rsidP="00384A76">
            <w:pPr>
              <w:pStyle w:val="TableTxtCntr"/>
              <w:spacing w:line="240" w:lineRule="exact"/>
            </w:pPr>
            <w:r w:rsidRPr="00D24F1E">
              <w:t>23</w:t>
            </w:r>
          </w:p>
        </w:tc>
        <w:tc>
          <w:tcPr>
            <w:tcW w:w="0" w:type="auto"/>
            <w:shd w:val="clear" w:color="auto" w:fill="auto"/>
            <w:vAlign w:val="center"/>
          </w:tcPr>
          <w:p w14:paraId="179CCDB4" w14:textId="77777777" w:rsidR="005F3F0F" w:rsidRDefault="005F3F0F" w:rsidP="00384A76">
            <w:pPr>
              <w:pStyle w:val="TableTxtCntr"/>
              <w:spacing w:line="240" w:lineRule="exact"/>
            </w:pPr>
            <w:r w:rsidRPr="00D24F1E">
              <w:t>17.3</w:t>
            </w:r>
          </w:p>
        </w:tc>
      </w:tr>
      <w:tr w:rsidR="005F3F0F" w:rsidRPr="00B21968" w14:paraId="426A6FAB" w14:textId="77777777" w:rsidTr="0030357C">
        <w:trPr>
          <w:jc w:val="center"/>
        </w:trPr>
        <w:tc>
          <w:tcPr>
            <w:tcW w:w="0" w:type="auto"/>
            <w:vMerge/>
            <w:shd w:val="clear" w:color="auto" w:fill="auto"/>
            <w:vAlign w:val="center"/>
          </w:tcPr>
          <w:p w14:paraId="1E645280" w14:textId="77777777" w:rsidR="005F3F0F" w:rsidRDefault="005F3F0F" w:rsidP="00384A76">
            <w:pPr>
              <w:pStyle w:val="TableTXt"/>
              <w:spacing w:line="240" w:lineRule="exact"/>
            </w:pPr>
          </w:p>
        </w:tc>
        <w:tc>
          <w:tcPr>
            <w:tcW w:w="0" w:type="auto"/>
            <w:shd w:val="clear" w:color="auto" w:fill="auto"/>
            <w:vAlign w:val="center"/>
          </w:tcPr>
          <w:p w14:paraId="09BDC6A7" w14:textId="77777777" w:rsidR="005F3F0F" w:rsidRDefault="005F3F0F" w:rsidP="00384A76">
            <w:pPr>
              <w:pStyle w:val="TableTXt"/>
              <w:spacing w:line="240" w:lineRule="exact"/>
            </w:pPr>
            <w:r w:rsidRPr="00D24F1E">
              <w:t>31–40</w:t>
            </w:r>
          </w:p>
        </w:tc>
        <w:tc>
          <w:tcPr>
            <w:tcW w:w="0" w:type="auto"/>
            <w:shd w:val="clear" w:color="auto" w:fill="auto"/>
            <w:vAlign w:val="center"/>
          </w:tcPr>
          <w:p w14:paraId="507AB974" w14:textId="77777777" w:rsidR="005F3F0F" w:rsidRDefault="005F3F0F" w:rsidP="00384A76">
            <w:pPr>
              <w:pStyle w:val="TableTxtCntr"/>
              <w:spacing w:line="240" w:lineRule="exact"/>
            </w:pPr>
            <w:r w:rsidRPr="00D24F1E">
              <w:t>39</w:t>
            </w:r>
          </w:p>
        </w:tc>
        <w:tc>
          <w:tcPr>
            <w:tcW w:w="0" w:type="auto"/>
            <w:shd w:val="clear" w:color="auto" w:fill="auto"/>
            <w:vAlign w:val="center"/>
          </w:tcPr>
          <w:p w14:paraId="0F29673E" w14:textId="77777777" w:rsidR="005F3F0F" w:rsidRDefault="005F3F0F" w:rsidP="00384A76">
            <w:pPr>
              <w:pStyle w:val="TableTxtCntr"/>
              <w:spacing w:line="240" w:lineRule="exact"/>
            </w:pPr>
            <w:r w:rsidRPr="00D24F1E">
              <w:t>29.3</w:t>
            </w:r>
          </w:p>
        </w:tc>
      </w:tr>
      <w:tr w:rsidR="005F3F0F" w:rsidRPr="00B21968" w14:paraId="08886CAE" w14:textId="77777777" w:rsidTr="0030357C">
        <w:trPr>
          <w:jc w:val="center"/>
        </w:trPr>
        <w:tc>
          <w:tcPr>
            <w:tcW w:w="0" w:type="auto"/>
            <w:vMerge/>
            <w:shd w:val="clear" w:color="auto" w:fill="auto"/>
            <w:vAlign w:val="center"/>
          </w:tcPr>
          <w:p w14:paraId="084ACB2A" w14:textId="77777777" w:rsidR="005F3F0F" w:rsidRDefault="005F3F0F" w:rsidP="00384A76">
            <w:pPr>
              <w:pStyle w:val="TableTXt"/>
              <w:spacing w:line="240" w:lineRule="exact"/>
            </w:pPr>
          </w:p>
        </w:tc>
        <w:tc>
          <w:tcPr>
            <w:tcW w:w="0" w:type="auto"/>
            <w:shd w:val="clear" w:color="auto" w:fill="auto"/>
            <w:vAlign w:val="center"/>
          </w:tcPr>
          <w:p w14:paraId="3860CE25" w14:textId="77777777" w:rsidR="005F3F0F" w:rsidRDefault="005F3F0F" w:rsidP="00384A76">
            <w:pPr>
              <w:pStyle w:val="TableTXt"/>
              <w:spacing w:line="240" w:lineRule="exact"/>
            </w:pPr>
            <w:r w:rsidRPr="00D24F1E">
              <w:t>41–50</w:t>
            </w:r>
          </w:p>
        </w:tc>
        <w:tc>
          <w:tcPr>
            <w:tcW w:w="0" w:type="auto"/>
            <w:shd w:val="clear" w:color="auto" w:fill="auto"/>
            <w:vAlign w:val="center"/>
          </w:tcPr>
          <w:p w14:paraId="74D12AA5" w14:textId="77777777" w:rsidR="005F3F0F" w:rsidRDefault="005F3F0F" w:rsidP="00384A76">
            <w:pPr>
              <w:pStyle w:val="TableTxtCntr"/>
              <w:spacing w:line="240" w:lineRule="exact"/>
            </w:pPr>
            <w:r w:rsidRPr="00D24F1E">
              <w:t>37</w:t>
            </w:r>
          </w:p>
        </w:tc>
        <w:tc>
          <w:tcPr>
            <w:tcW w:w="0" w:type="auto"/>
            <w:shd w:val="clear" w:color="auto" w:fill="auto"/>
            <w:vAlign w:val="center"/>
          </w:tcPr>
          <w:p w14:paraId="175DE78B" w14:textId="77777777" w:rsidR="005F3F0F" w:rsidRDefault="005F3F0F" w:rsidP="00384A76">
            <w:pPr>
              <w:pStyle w:val="TableTxtCntr"/>
              <w:spacing w:line="240" w:lineRule="exact"/>
            </w:pPr>
            <w:r w:rsidRPr="00D24F1E">
              <w:t>27.8</w:t>
            </w:r>
          </w:p>
        </w:tc>
      </w:tr>
      <w:tr w:rsidR="005F3F0F" w:rsidRPr="00B21968" w14:paraId="0313B747" w14:textId="77777777" w:rsidTr="0030357C">
        <w:trPr>
          <w:jc w:val="center"/>
        </w:trPr>
        <w:tc>
          <w:tcPr>
            <w:tcW w:w="0" w:type="auto"/>
            <w:vMerge/>
            <w:shd w:val="clear" w:color="auto" w:fill="auto"/>
            <w:vAlign w:val="center"/>
          </w:tcPr>
          <w:p w14:paraId="74BE16FD" w14:textId="77777777" w:rsidR="005F3F0F" w:rsidRDefault="005F3F0F" w:rsidP="00384A76">
            <w:pPr>
              <w:pStyle w:val="TableTXt"/>
              <w:spacing w:line="240" w:lineRule="exact"/>
            </w:pPr>
          </w:p>
        </w:tc>
        <w:tc>
          <w:tcPr>
            <w:tcW w:w="0" w:type="auto"/>
            <w:shd w:val="clear" w:color="auto" w:fill="auto"/>
            <w:vAlign w:val="center"/>
          </w:tcPr>
          <w:p w14:paraId="3B84E890" w14:textId="77777777" w:rsidR="005F3F0F" w:rsidRDefault="005F3F0F" w:rsidP="00384A76">
            <w:pPr>
              <w:pStyle w:val="TableTXt"/>
              <w:spacing w:line="240" w:lineRule="exact"/>
            </w:pPr>
            <w:r w:rsidRPr="00D24F1E">
              <w:t>51–60</w:t>
            </w:r>
          </w:p>
        </w:tc>
        <w:tc>
          <w:tcPr>
            <w:tcW w:w="0" w:type="auto"/>
            <w:shd w:val="clear" w:color="auto" w:fill="auto"/>
            <w:vAlign w:val="center"/>
          </w:tcPr>
          <w:p w14:paraId="74DAB181" w14:textId="77777777" w:rsidR="005F3F0F" w:rsidRDefault="005F3F0F" w:rsidP="00384A76">
            <w:pPr>
              <w:pStyle w:val="TableTxtCntr"/>
              <w:spacing w:line="240" w:lineRule="exact"/>
            </w:pPr>
            <w:r w:rsidRPr="00D24F1E">
              <w:t>30</w:t>
            </w:r>
          </w:p>
        </w:tc>
        <w:tc>
          <w:tcPr>
            <w:tcW w:w="0" w:type="auto"/>
            <w:shd w:val="clear" w:color="auto" w:fill="auto"/>
            <w:vAlign w:val="center"/>
          </w:tcPr>
          <w:p w14:paraId="04D88FDD" w14:textId="77777777" w:rsidR="005F3F0F" w:rsidRDefault="005F3F0F" w:rsidP="00384A76">
            <w:pPr>
              <w:pStyle w:val="TableTxtCntr"/>
              <w:spacing w:line="240" w:lineRule="exact"/>
            </w:pPr>
            <w:r w:rsidRPr="00D24F1E">
              <w:t>22.6</w:t>
            </w:r>
          </w:p>
        </w:tc>
      </w:tr>
      <w:tr w:rsidR="005F3F0F" w:rsidRPr="00B21968" w14:paraId="513F22AD" w14:textId="77777777" w:rsidTr="0030357C">
        <w:trPr>
          <w:jc w:val="center"/>
        </w:trPr>
        <w:tc>
          <w:tcPr>
            <w:tcW w:w="0" w:type="auto"/>
            <w:vMerge/>
            <w:shd w:val="clear" w:color="auto" w:fill="auto"/>
            <w:vAlign w:val="center"/>
          </w:tcPr>
          <w:p w14:paraId="266AD5CB" w14:textId="77777777" w:rsidR="005F3F0F" w:rsidRDefault="005F3F0F" w:rsidP="00384A76">
            <w:pPr>
              <w:pStyle w:val="TableTXt"/>
              <w:spacing w:line="240" w:lineRule="exact"/>
            </w:pPr>
          </w:p>
        </w:tc>
        <w:tc>
          <w:tcPr>
            <w:tcW w:w="0" w:type="auto"/>
            <w:shd w:val="clear" w:color="auto" w:fill="auto"/>
            <w:vAlign w:val="center"/>
          </w:tcPr>
          <w:p w14:paraId="6B988CA9" w14:textId="77777777" w:rsidR="005F3F0F" w:rsidRDefault="005F3F0F" w:rsidP="00384A76">
            <w:pPr>
              <w:pStyle w:val="TableTXt"/>
              <w:spacing w:line="240" w:lineRule="exact"/>
            </w:pPr>
            <w:r w:rsidRPr="00D24F1E">
              <w:t>N/A</w:t>
            </w:r>
          </w:p>
        </w:tc>
        <w:tc>
          <w:tcPr>
            <w:tcW w:w="0" w:type="auto"/>
            <w:shd w:val="clear" w:color="auto" w:fill="auto"/>
            <w:vAlign w:val="center"/>
          </w:tcPr>
          <w:p w14:paraId="56591DEA" w14:textId="77777777" w:rsidR="005F3F0F" w:rsidRDefault="005F3F0F" w:rsidP="00384A76">
            <w:pPr>
              <w:pStyle w:val="TableTxtCntr"/>
              <w:spacing w:line="240" w:lineRule="exact"/>
            </w:pPr>
            <w:r w:rsidRPr="00D24F1E">
              <w:t>4</w:t>
            </w:r>
          </w:p>
        </w:tc>
        <w:tc>
          <w:tcPr>
            <w:tcW w:w="0" w:type="auto"/>
            <w:shd w:val="clear" w:color="auto" w:fill="auto"/>
            <w:vAlign w:val="center"/>
          </w:tcPr>
          <w:p w14:paraId="33DD70DA" w14:textId="77777777" w:rsidR="005F3F0F" w:rsidRDefault="005F3F0F" w:rsidP="00384A76">
            <w:pPr>
              <w:pStyle w:val="TableTxtCntr"/>
              <w:spacing w:line="240" w:lineRule="exact"/>
            </w:pPr>
            <w:r w:rsidRPr="00D24F1E">
              <w:t>3.0</w:t>
            </w:r>
          </w:p>
        </w:tc>
      </w:tr>
    </w:tbl>
    <w:p w14:paraId="7E222B9F" w14:textId="77777777" w:rsidR="005F3F0F" w:rsidRPr="0030357C" w:rsidRDefault="005F3F0F" w:rsidP="0030357C">
      <w:pPr>
        <w:pStyle w:val="Head2"/>
        <w:rPr>
          <w:rStyle w:val="Italic"/>
          <w:i/>
        </w:rPr>
      </w:pPr>
      <w:r w:rsidRPr="0030357C">
        <w:rPr>
          <w:rStyle w:val="Italic"/>
          <w:i/>
        </w:rPr>
        <w:t>Instrument</w:t>
      </w:r>
    </w:p>
    <w:p w14:paraId="7FF07EB9" w14:textId="77777777" w:rsidR="005F3F0F" w:rsidRDefault="005F3F0F" w:rsidP="00E95E70">
      <w:pPr>
        <w:pStyle w:val="BodyTxt"/>
        <w:rPr>
          <w:lang w:eastAsia="tr-TR"/>
        </w:rPr>
      </w:pPr>
      <w:r w:rsidRPr="00D24F1E">
        <w:rPr>
          <w:lang w:eastAsia="tr-TR"/>
        </w:rPr>
        <w:t>The instrument used in our study for data collection is a questionnaire composed of 53 items in total. Specifically, it is a self-administered online questionnaire consisting of two parts. One part refers to the socio-demographic variables and the other part consists of 40 Likert-type scale questions (from 1 to 5) which include questions such as: knowledge and information on disability, assessment and perception of strategies for dealing with diversity, and finally opinion on inclusive education.</w:t>
      </w:r>
    </w:p>
    <w:p w14:paraId="483A8B19" w14:textId="77777777" w:rsidR="005F3F0F" w:rsidRDefault="005F3F0F" w:rsidP="00E95E70">
      <w:pPr>
        <w:pStyle w:val="BodyTxt"/>
        <w:rPr>
          <w:lang w:eastAsia="tr-TR"/>
        </w:rPr>
      </w:pPr>
      <w:r w:rsidRPr="00D24F1E">
        <w:rPr>
          <w:lang w:eastAsia="tr-TR"/>
        </w:rPr>
        <w:t>An ad-hoc scale has been developed with elements closely linked to educational inclusion according to the literature review carried out. The validation of the content of the scale has been carried out through consultation with experts, in this specific case through 10 university professors from the region under study in the area of teaching and school organi</w:t>
      </w:r>
      <w:r>
        <w:rPr>
          <w:lang w:eastAsia="tr-TR"/>
        </w:rPr>
        <w:t>s</w:t>
      </w:r>
      <w:r w:rsidRPr="00D24F1E">
        <w:rPr>
          <w:lang w:eastAsia="tr-TR"/>
        </w:rPr>
        <w:t>ation who have extensive experience in validating instruments such as the one presented.</w:t>
      </w:r>
    </w:p>
    <w:p w14:paraId="08F71CB8" w14:textId="77777777" w:rsidR="005F3F0F" w:rsidRDefault="005F3F0F" w:rsidP="00E95E70">
      <w:pPr>
        <w:pStyle w:val="BodyTxt"/>
        <w:rPr>
          <w:lang w:eastAsia="tr-TR"/>
        </w:rPr>
      </w:pPr>
      <w:r w:rsidRPr="00D24F1E">
        <w:rPr>
          <w:lang w:eastAsia="tr-TR"/>
        </w:rPr>
        <w:t>A pilot test was carried out in 2015. The results were analy</w:t>
      </w:r>
      <w:r>
        <w:rPr>
          <w:lang w:eastAsia="tr-TR"/>
        </w:rPr>
        <w:t>s</w:t>
      </w:r>
      <w:r w:rsidRPr="00D24F1E">
        <w:rPr>
          <w:lang w:eastAsia="tr-TR"/>
        </w:rPr>
        <w:t>ed by 26 teachers with more than 20 years of teaching experience in public schools. The results found served to improve the instrument. The validity and reliability of the content was also checked, obtaining an Alpha of Cronbrach higher than 0.7 (0.803). To confirm these values, the method of the two halves was performed, obtaining a 0.887, and for the second part a value of 0.801, which confirms the results previously found.</w:t>
      </w:r>
    </w:p>
    <w:p w14:paraId="0B158222" w14:textId="77777777" w:rsidR="005F3F0F" w:rsidRPr="00C1153A" w:rsidRDefault="005F3F0F" w:rsidP="00C1153A">
      <w:pPr>
        <w:pStyle w:val="Head2"/>
        <w:rPr>
          <w:rStyle w:val="Italic"/>
          <w:i/>
        </w:rPr>
      </w:pPr>
      <w:r w:rsidRPr="00C1153A">
        <w:rPr>
          <w:rStyle w:val="Italic"/>
          <w:i/>
        </w:rPr>
        <w:lastRenderedPageBreak/>
        <w:t>Results</w:t>
      </w:r>
    </w:p>
    <w:p w14:paraId="532E0A2C" w14:textId="77777777" w:rsidR="005F3F0F" w:rsidRDefault="005F3F0F" w:rsidP="00C1153A">
      <w:pPr>
        <w:pStyle w:val="BodyTxt"/>
      </w:pPr>
      <w:r w:rsidRPr="00D24F1E">
        <w:t>The results of the association between variables show the following results (differences are found in only 5 of the 50 items on the questionnaire scale):</w:t>
      </w:r>
    </w:p>
    <w:p w14:paraId="28492030" w14:textId="77777777" w:rsidR="005F3F0F" w:rsidRDefault="005F3F0F" w:rsidP="00C1153A">
      <w:pPr>
        <w:pStyle w:val="BodyTxt"/>
      </w:pPr>
      <w:r w:rsidRPr="00D24F1E">
        <w:t xml:space="preserve">When asking teachers about the effectiveness of diversity measures, we found that women agreed more with this statement (47.6% </w:t>
      </w:r>
      <w:r>
        <w:t xml:space="preserve">was </w:t>
      </w:r>
      <w:r w:rsidRPr="00D24F1E">
        <w:t>the highest score</w:t>
      </w:r>
      <w:r>
        <w:t xml:space="preserve"> y women</w:t>
      </w:r>
      <w:r w:rsidRPr="00D24F1E">
        <w:t xml:space="preserve"> against 29.8</w:t>
      </w:r>
      <w:r>
        <w:t>%</w:t>
      </w:r>
      <w:r w:rsidRPr="00D24F1E">
        <w:t xml:space="preserve"> presented by men).</w:t>
      </w:r>
    </w:p>
    <w:p w14:paraId="1864A1FD" w14:textId="77777777" w:rsidR="005F3F0F" w:rsidRDefault="005F3F0F" w:rsidP="00C1153A">
      <w:pPr>
        <w:pStyle w:val="BodyTxt"/>
      </w:pPr>
      <w:r w:rsidRPr="00D24F1E">
        <w:t>With regard to the measures of broadening and deepening as an element that takes into account diversity, the differences between men and women are maintained, since they disagree with this measure. Thus, in the case of men we find 4.4%</w:t>
      </w:r>
      <w:r>
        <w:t>,</w:t>
      </w:r>
      <w:r w:rsidRPr="00D24F1E">
        <w:t xml:space="preserve"> while in the case of women their position is 12.8%. A slight difference of 8.4 points</w:t>
      </w:r>
      <w:r>
        <w:t>,</w:t>
      </w:r>
      <w:r w:rsidRPr="00D24F1E">
        <w:t xml:space="preserve"> but which denotes differences.</w:t>
      </w:r>
    </w:p>
    <w:p w14:paraId="67A72480" w14:textId="77777777" w:rsidR="005F3F0F" w:rsidRDefault="005F3F0F" w:rsidP="00C1153A">
      <w:pPr>
        <w:pStyle w:val="BodyTxt"/>
      </w:pPr>
      <w:r w:rsidRPr="00D24F1E">
        <w:t xml:space="preserve">The item </w:t>
      </w:r>
      <w:r w:rsidRPr="00B21968">
        <w:t>‘</w:t>
      </w:r>
      <w:r w:rsidRPr="00D24F1E">
        <w:t>transit between stages is a mechanism that serves for the integration of the students</w:t>
      </w:r>
      <w:r w:rsidRPr="00B21968">
        <w:t>’</w:t>
      </w:r>
      <w:r w:rsidRPr="00D24F1E">
        <w:t xml:space="preserve"> offers us some interesting results since, </w:t>
      </w:r>
      <w:r w:rsidRPr="00B21968">
        <w:t>about</w:t>
      </w:r>
      <w:r w:rsidRPr="00D24F1E">
        <w:t xml:space="preserve"> the answers according to this question, differences of almost 20 points are extracted, specifically 19.7 between the answers offered in this sense regarding men (58.7%) and women (39%).</w:t>
      </w:r>
    </w:p>
    <w:p w14:paraId="1230282E" w14:textId="77777777" w:rsidR="005F3F0F" w:rsidRDefault="005F3F0F" w:rsidP="00C1153A">
      <w:pPr>
        <w:pStyle w:val="BodyTxt"/>
      </w:pPr>
      <w:r w:rsidRPr="00D24F1E">
        <w:t xml:space="preserve">When it comes to knowing the differences between the concepts of integration and inclusion, the teachers surveyed show a significant difference </w:t>
      </w:r>
      <w:r w:rsidRPr="00B21968">
        <w:t>about</w:t>
      </w:r>
      <w:r w:rsidRPr="00D24F1E">
        <w:t xml:space="preserve"> the answer to this question. </w:t>
      </w:r>
      <w:r w:rsidRPr="00B21968">
        <w:t xml:space="preserve">It </w:t>
      </w:r>
      <w:r w:rsidRPr="00D24F1E">
        <w:t xml:space="preserve">is women who in 30.6% show a greater knowledge </w:t>
      </w:r>
      <w:r>
        <w:t>on</w:t>
      </w:r>
      <w:r w:rsidR="00C1153A">
        <w:t xml:space="preserve"> </w:t>
      </w:r>
      <w:r w:rsidRPr="00D24F1E">
        <w:t>the matter contrary to men, where</w:t>
      </w:r>
      <w:r>
        <w:t>in</w:t>
      </w:r>
      <w:r w:rsidRPr="00D24F1E">
        <w:t xml:space="preserve"> only 10.9% differentiate </w:t>
      </w:r>
      <w:r>
        <w:t xml:space="preserve">between </w:t>
      </w:r>
      <w:r w:rsidRPr="00D24F1E">
        <w:t>both concepts. The disparity is such that it is almost 20 points.</w:t>
      </w:r>
    </w:p>
    <w:p w14:paraId="5C8232D8" w14:textId="77777777" w:rsidR="005F3F0F" w:rsidRDefault="005F3F0F" w:rsidP="00C1153A">
      <w:pPr>
        <w:pStyle w:val="BodyTxt"/>
      </w:pPr>
      <w:r w:rsidRPr="00D24F1E">
        <w:t xml:space="preserve">One of the most interesting questions that we intend to extract from this work is to know in which model teachers place </w:t>
      </w:r>
      <w:r>
        <w:t>their</w:t>
      </w:r>
      <w:r w:rsidR="00C1153A">
        <w:t xml:space="preserve"> </w:t>
      </w:r>
      <w:r w:rsidRPr="00D24F1E">
        <w:t>educational system</w:t>
      </w:r>
      <w:r>
        <w:t>;</w:t>
      </w:r>
      <w:r w:rsidRPr="00D24F1E">
        <w:t xml:space="preserve"> therefore, one of the items addresses the idea of whether </w:t>
      </w:r>
      <w:r w:rsidRPr="00B21968">
        <w:t>‘</w:t>
      </w:r>
      <w:r w:rsidRPr="00D24F1E">
        <w:t>it is our inclusive educational system</w:t>
      </w:r>
      <w:r>
        <w:t>’</w:t>
      </w:r>
      <w:r w:rsidRPr="00D24F1E">
        <w:t>. In view of this, women show a position of agreement of 49.4%, a difference of little relevance with respect to men who are in favour of this issue at 42.5%</w:t>
      </w:r>
      <w:r>
        <w:t>;</w:t>
      </w:r>
      <w:r w:rsidRPr="00D24F1E">
        <w:t xml:space="preserve"> therefore, the difference is minimal.</w:t>
      </w:r>
    </w:p>
    <w:p w14:paraId="09E562E9" w14:textId="77777777" w:rsidR="005F3F0F" w:rsidRDefault="005F3F0F" w:rsidP="00C1153A">
      <w:pPr>
        <w:pStyle w:val="BodyTxt"/>
      </w:pPr>
      <w:r w:rsidRPr="00B21968">
        <w:t>T</w:t>
      </w:r>
      <w:r w:rsidRPr="00D24F1E">
        <w:t xml:space="preserve">he results with respect to the differences in averages are </w:t>
      </w:r>
      <w:r>
        <w:t>shown in Table 2.</w:t>
      </w:r>
    </w:p>
    <w:p w14:paraId="40104156" w14:textId="77777777" w:rsidR="005F3F0F" w:rsidRDefault="005F3F0F" w:rsidP="007B2B3D">
      <w:pPr>
        <w:pStyle w:val="TableHD"/>
      </w:pPr>
      <w:r w:rsidRPr="00D24F1E">
        <w:t xml:space="preserve">Table 2. </w:t>
      </w:r>
      <w:r w:rsidRPr="00541D42">
        <w:t xml:space="preserve">Independent </w:t>
      </w:r>
      <w:r w:rsidRPr="009623C4">
        <w:rPr>
          <w:rStyle w:val="Italic"/>
        </w:rPr>
        <w:t>t</w:t>
      </w:r>
      <w:r w:rsidRPr="00D24F1E">
        <w:t>-test samples</w:t>
      </w:r>
    </w:p>
    <w:tbl>
      <w:tblPr>
        <w:tblW w:w="0" w:type="auto"/>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203"/>
        <w:gridCol w:w="495"/>
        <w:gridCol w:w="343"/>
        <w:gridCol w:w="495"/>
        <w:gridCol w:w="495"/>
        <w:gridCol w:w="343"/>
        <w:gridCol w:w="495"/>
        <w:gridCol w:w="758"/>
      </w:tblGrid>
      <w:tr w:rsidR="00805138" w:rsidRPr="007B2B3D" w14:paraId="62CAD332" w14:textId="77777777" w:rsidTr="00805138">
        <w:trPr>
          <w:trHeight w:val="227"/>
          <w:jc w:val="center"/>
        </w:trPr>
        <w:tc>
          <w:tcPr>
            <w:tcW w:w="0" w:type="auto"/>
            <w:tcBorders>
              <w:bottom w:val="nil"/>
            </w:tcBorders>
            <w:shd w:val="clear" w:color="auto" w:fill="auto"/>
            <w:noWrap/>
            <w:vAlign w:val="bottom"/>
            <w:hideMark/>
          </w:tcPr>
          <w:p w14:paraId="4AA75F07" w14:textId="77777777" w:rsidR="005F3F0F" w:rsidRPr="007B2B3D" w:rsidRDefault="005F3F0F" w:rsidP="00805138">
            <w:pPr>
              <w:pStyle w:val="TableColHd"/>
              <w:spacing w:line="240" w:lineRule="exact"/>
            </w:pPr>
            <w:r w:rsidRPr="007B2B3D">
              <w:t>Sex</w:t>
            </w:r>
          </w:p>
        </w:tc>
        <w:tc>
          <w:tcPr>
            <w:tcW w:w="0" w:type="auto"/>
            <w:gridSpan w:val="3"/>
            <w:tcBorders>
              <w:bottom w:val="nil"/>
            </w:tcBorders>
            <w:shd w:val="clear" w:color="auto" w:fill="auto"/>
            <w:noWrap/>
            <w:vAlign w:val="bottom"/>
            <w:hideMark/>
          </w:tcPr>
          <w:p w14:paraId="11F560C5" w14:textId="77777777" w:rsidR="005F3F0F" w:rsidRPr="007B2B3D" w:rsidRDefault="005F3F0F" w:rsidP="00805138">
            <w:pPr>
              <w:pStyle w:val="TableColHd"/>
              <w:spacing w:line="240" w:lineRule="exact"/>
            </w:pPr>
            <w:r w:rsidRPr="007B2B3D">
              <w:t>Male</w:t>
            </w:r>
          </w:p>
        </w:tc>
        <w:tc>
          <w:tcPr>
            <w:tcW w:w="0" w:type="auto"/>
            <w:gridSpan w:val="3"/>
            <w:tcBorders>
              <w:bottom w:val="nil"/>
            </w:tcBorders>
            <w:shd w:val="clear" w:color="auto" w:fill="auto"/>
            <w:noWrap/>
            <w:vAlign w:val="bottom"/>
            <w:hideMark/>
          </w:tcPr>
          <w:p w14:paraId="0D8E1526" w14:textId="77777777" w:rsidR="005F3F0F" w:rsidRPr="007B2B3D" w:rsidRDefault="005F3F0F" w:rsidP="00805138">
            <w:pPr>
              <w:pStyle w:val="TableColHd"/>
              <w:spacing w:line="240" w:lineRule="exact"/>
            </w:pPr>
            <w:r w:rsidRPr="007B2B3D">
              <w:t>Female</w:t>
            </w:r>
          </w:p>
        </w:tc>
        <w:tc>
          <w:tcPr>
            <w:tcW w:w="0" w:type="auto"/>
            <w:tcBorders>
              <w:bottom w:val="nil"/>
            </w:tcBorders>
            <w:shd w:val="clear" w:color="auto" w:fill="auto"/>
          </w:tcPr>
          <w:p w14:paraId="1ECE1365" w14:textId="77777777" w:rsidR="005F3F0F" w:rsidRPr="007B2B3D" w:rsidRDefault="005F3F0F" w:rsidP="00805138">
            <w:pPr>
              <w:pStyle w:val="TableColHd"/>
              <w:spacing w:line="240" w:lineRule="exact"/>
            </w:pPr>
          </w:p>
        </w:tc>
      </w:tr>
      <w:tr w:rsidR="007B2B3D" w:rsidRPr="007B2B3D" w14:paraId="0DF9CE30" w14:textId="77777777" w:rsidTr="00805138">
        <w:trPr>
          <w:trHeight w:val="227"/>
          <w:jc w:val="center"/>
        </w:trPr>
        <w:tc>
          <w:tcPr>
            <w:tcW w:w="0" w:type="auto"/>
            <w:tcBorders>
              <w:top w:val="nil"/>
              <w:bottom w:val="single" w:sz="4" w:space="0" w:color="auto"/>
            </w:tcBorders>
            <w:shd w:val="clear" w:color="auto" w:fill="auto"/>
            <w:noWrap/>
            <w:vAlign w:val="bottom"/>
            <w:hideMark/>
          </w:tcPr>
          <w:p w14:paraId="1A150646" w14:textId="77777777" w:rsidR="005F3F0F" w:rsidRPr="00805138" w:rsidRDefault="005F3F0F" w:rsidP="00805138">
            <w:pPr>
              <w:pStyle w:val="TableColHd"/>
              <w:spacing w:line="240" w:lineRule="exact"/>
              <w:rPr>
                <w:rFonts w:eastAsiaTheme="majorEastAsia"/>
              </w:rPr>
            </w:pPr>
          </w:p>
        </w:tc>
        <w:tc>
          <w:tcPr>
            <w:tcW w:w="0" w:type="auto"/>
            <w:tcBorders>
              <w:top w:val="nil"/>
              <w:bottom w:val="single" w:sz="4" w:space="0" w:color="auto"/>
            </w:tcBorders>
            <w:shd w:val="clear" w:color="auto" w:fill="auto"/>
            <w:noWrap/>
            <w:vAlign w:val="center"/>
            <w:hideMark/>
          </w:tcPr>
          <w:p w14:paraId="339E6E7E" w14:textId="77777777" w:rsidR="005F3F0F" w:rsidRPr="007B2B3D" w:rsidRDefault="005F3F0F" w:rsidP="00805138">
            <w:pPr>
              <w:pStyle w:val="TableColHd"/>
              <w:spacing w:line="240" w:lineRule="exact"/>
            </w:pPr>
            <w:r w:rsidRPr="007B2B3D">
              <w:rPr>
                <w:rStyle w:val="Italic"/>
                <w:rFonts w:asciiTheme="minorHAnsi" w:hAnsiTheme="minorHAnsi" w:cstheme="minorHAnsi"/>
              </w:rPr>
              <w:t>x̄</w:t>
            </w:r>
          </w:p>
        </w:tc>
        <w:tc>
          <w:tcPr>
            <w:tcW w:w="0" w:type="auto"/>
            <w:tcBorders>
              <w:top w:val="nil"/>
              <w:bottom w:val="single" w:sz="4" w:space="0" w:color="auto"/>
            </w:tcBorders>
            <w:shd w:val="clear" w:color="auto" w:fill="auto"/>
            <w:noWrap/>
            <w:vAlign w:val="center"/>
            <w:hideMark/>
          </w:tcPr>
          <w:p w14:paraId="6001A10D" w14:textId="77777777" w:rsidR="005F3F0F" w:rsidRPr="007B2B3D" w:rsidRDefault="005F3F0F" w:rsidP="00805138">
            <w:pPr>
              <w:pStyle w:val="TableColHd"/>
              <w:spacing w:line="240" w:lineRule="exact"/>
              <w:rPr>
                <w:rStyle w:val="Italic"/>
                <w:rFonts w:asciiTheme="minorHAnsi" w:hAnsiTheme="minorHAnsi" w:cstheme="minorHAnsi"/>
              </w:rPr>
            </w:pPr>
            <w:r w:rsidRPr="007B2B3D">
              <w:rPr>
                <w:rStyle w:val="Italic"/>
                <w:rFonts w:asciiTheme="minorHAnsi" w:hAnsiTheme="minorHAnsi" w:cstheme="minorHAnsi"/>
              </w:rPr>
              <w:t>n</w:t>
            </w:r>
          </w:p>
        </w:tc>
        <w:tc>
          <w:tcPr>
            <w:tcW w:w="0" w:type="auto"/>
            <w:tcBorders>
              <w:top w:val="nil"/>
              <w:bottom w:val="single" w:sz="4" w:space="0" w:color="auto"/>
            </w:tcBorders>
            <w:shd w:val="clear" w:color="auto" w:fill="auto"/>
            <w:noWrap/>
            <w:vAlign w:val="center"/>
            <w:hideMark/>
          </w:tcPr>
          <w:p w14:paraId="398C624A" w14:textId="77777777" w:rsidR="005F3F0F" w:rsidRPr="007B2B3D" w:rsidRDefault="005F3F0F" w:rsidP="00805138">
            <w:pPr>
              <w:pStyle w:val="TableColHd"/>
              <w:spacing w:line="240" w:lineRule="exact"/>
            </w:pPr>
            <w:r w:rsidRPr="007B2B3D">
              <w:t>SD.</w:t>
            </w:r>
          </w:p>
        </w:tc>
        <w:tc>
          <w:tcPr>
            <w:tcW w:w="0" w:type="auto"/>
            <w:tcBorders>
              <w:top w:val="nil"/>
              <w:bottom w:val="single" w:sz="4" w:space="0" w:color="auto"/>
            </w:tcBorders>
            <w:shd w:val="clear" w:color="auto" w:fill="auto"/>
            <w:noWrap/>
            <w:vAlign w:val="center"/>
            <w:hideMark/>
          </w:tcPr>
          <w:p w14:paraId="59A3804E" w14:textId="77777777" w:rsidR="005F3F0F" w:rsidRPr="007B2B3D" w:rsidRDefault="005F3F0F" w:rsidP="00805138">
            <w:pPr>
              <w:pStyle w:val="TableColHd"/>
              <w:spacing w:line="240" w:lineRule="exact"/>
            </w:pPr>
            <w:r w:rsidRPr="007B2B3D">
              <w:rPr>
                <w:rStyle w:val="Italic"/>
                <w:rFonts w:asciiTheme="minorHAnsi" w:hAnsiTheme="minorHAnsi" w:cstheme="minorHAnsi"/>
              </w:rPr>
              <w:t>x̄</w:t>
            </w:r>
          </w:p>
        </w:tc>
        <w:tc>
          <w:tcPr>
            <w:tcW w:w="0" w:type="auto"/>
            <w:tcBorders>
              <w:top w:val="nil"/>
              <w:bottom w:val="single" w:sz="4" w:space="0" w:color="auto"/>
            </w:tcBorders>
            <w:shd w:val="clear" w:color="auto" w:fill="auto"/>
            <w:noWrap/>
            <w:vAlign w:val="center"/>
            <w:hideMark/>
          </w:tcPr>
          <w:p w14:paraId="707E1EDA" w14:textId="77777777" w:rsidR="005F3F0F" w:rsidRPr="007B2B3D" w:rsidRDefault="005F3F0F" w:rsidP="00805138">
            <w:pPr>
              <w:pStyle w:val="TableColHd"/>
              <w:spacing w:line="240" w:lineRule="exact"/>
              <w:rPr>
                <w:rStyle w:val="Italic"/>
                <w:rFonts w:asciiTheme="minorHAnsi" w:hAnsiTheme="minorHAnsi" w:cstheme="minorHAnsi"/>
              </w:rPr>
            </w:pPr>
            <w:r w:rsidRPr="007B2B3D">
              <w:rPr>
                <w:rStyle w:val="Italic"/>
                <w:rFonts w:asciiTheme="minorHAnsi" w:hAnsiTheme="minorHAnsi" w:cstheme="minorHAnsi"/>
              </w:rPr>
              <w:t>n</w:t>
            </w:r>
          </w:p>
        </w:tc>
        <w:tc>
          <w:tcPr>
            <w:tcW w:w="0" w:type="auto"/>
            <w:tcBorders>
              <w:top w:val="nil"/>
              <w:bottom w:val="single" w:sz="4" w:space="0" w:color="auto"/>
            </w:tcBorders>
            <w:shd w:val="clear" w:color="auto" w:fill="auto"/>
            <w:noWrap/>
            <w:vAlign w:val="center"/>
            <w:hideMark/>
          </w:tcPr>
          <w:p w14:paraId="31728E54" w14:textId="77777777" w:rsidR="005F3F0F" w:rsidRPr="007B2B3D" w:rsidRDefault="005F3F0F" w:rsidP="00805138">
            <w:pPr>
              <w:pStyle w:val="TableColHd"/>
              <w:spacing w:line="240" w:lineRule="exact"/>
            </w:pPr>
            <w:r w:rsidRPr="007B2B3D">
              <w:t>SD</w:t>
            </w:r>
          </w:p>
        </w:tc>
        <w:tc>
          <w:tcPr>
            <w:tcW w:w="0" w:type="auto"/>
            <w:tcBorders>
              <w:top w:val="nil"/>
              <w:bottom w:val="single" w:sz="4" w:space="0" w:color="auto"/>
            </w:tcBorders>
            <w:shd w:val="clear" w:color="auto" w:fill="auto"/>
            <w:vAlign w:val="center"/>
          </w:tcPr>
          <w:p w14:paraId="12CAED2F" w14:textId="77777777" w:rsidR="005F3F0F" w:rsidRPr="007B2B3D" w:rsidRDefault="005F3F0F" w:rsidP="00805138">
            <w:pPr>
              <w:pStyle w:val="TableColHd"/>
              <w:spacing w:line="240" w:lineRule="exact"/>
            </w:pPr>
            <w:r w:rsidRPr="007B2B3D">
              <w:rPr>
                <w:rStyle w:val="Italic"/>
                <w:rFonts w:asciiTheme="minorHAnsi" w:hAnsiTheme="minorHAnsi" w:cstheme="minorHAnsi"/>
              </w:rPr>
              <w:t>p</w:t>
            </w:r>
            <w:r w:rsidRPr="007B2B3D">
              <w:t>-value</w:t>
            </w:r>
          </w:p>
        </w:tc>
      </w:tr>
      <w:tr w:rsidR="007B2B3D" w:rsidRPr="007B2B3D" w14:paraId="779B8F5F" w14:textId="77777777" w:rsidTr="00805138">
        <w:trPr>
          <w:trHeight w:val="227"/>
          <w:jc w:val="center"/>
        </w:trPr>
        <w:tc>
          <w:tcPr>
            <w:tcW w:w="0" w:type="auto"/>
            <w:tcBorders>
              <w:top w:val="single" w:sz="4" w:space="0" w:color="auto"/>
            </w:tcBorders>
            <w:shd w:val="clear" w:color="auto" w:fill="auto"/>
            <w:noWrap/>
            <w:vAlign w:val="bottom"/>
            <w:hideMark/>
          </w:tcPr>
          <w:p w14:paraId="4367BE0F" w14:textId="77777777" w:rsidR="005F3F0F" w:rsidRPr="007B2B3D" w:rsidRDefault="005F3F0F" w:rsidP="00805138">
            <w:pPr>
              <w:pStyle w:val="TableTXt"/>
              <w:spacing w:line="240" w:lineRule="exact"/>
              <w:rPr>
                <w:rFonts w:asciiTheme="minorHAnsi" w:hAnsiTheme="minorHAnsi" w:cstheme="minorHAnsi"/>
              </w:rPr>
            </w:pPr>
            <w:r w:rsidRPr="007B2B3D">
              <w:rPr>
                <w:rFonts w:asciiTheme="minorHAnsi" w:hAnsiTheme="minorHAnsi" w:cstheme="minorHAnsi"/>
              </w:rPr>
              <w:t>Transit between stages</w:t>
            </w:r>
          </w:p>
        </w:tc>
        <w:tc>
          <w:tcPr>
            <w:tcW w:w="0" w:type="auto"/>
            <w:tcBorders>
              <w:top w:val="single" w:sz="4" w:space="0" w:color="auto"/>
            </w:tcBorders>
            <w:shd w:val="clear" w:color="auto" w:fill="auto"/>
            <w:noWrap/>
            <w:vAlign w:val="bottom"/>
            <w:hideMark/>
          </w:tcPr>
          <w:p w14:paraId="7DF32F3F" w14:textId="77777777" w:rsidR="005F3F0F" w:rsidRPr="007B2B3D" w:rsidRDefault="005F3F0F" w:rsidP="00805138">
            <w:pPr>
              <w:pStyle w:val="TableTxtCntr"/>
              <w:spacing w:line="240" w:lineRule="exact"/>
            </w:pPr>
            <w:r w:rsidRPr="007B2B3D">
              <w:t>3.63</w:t>
            </w:r>
          </w:p>
        </w:tc>
        <w:tc>
          <w:tcPr>
            <w:tcW w:w="0" w:type="auto"/>
            <w:tcBorders>
              <w:top w:val="single" w:sz="4" w:space="0" w:color="auto"/>
            </w:tcBorders>
            <w:shd w:val="clear" w:color="auto" w:fill="auto"/>
            <w:noWrap/>
            <w:vAlign w:val="bottom"/>
            <w:hideMark/>
          </w:tcPr>
          <w:p w14:paraId="75687001" w14:textId="77777777" w:rsidR="005F3F0F" w:rsidRPr="007B2B3D" w:rsidRDefault="005F3F0F" w:rsidP="00805138">
            <w:pPr>
              <w:pStyle w:val="TableTxtCntr"/>
              <w:spacing w:line="240" w:lineRule="exact"/>
            </w:pPr>
            <w:r w:rsidRPr="007B2B3D">
              <w:t>46</w:t>
            </w:r>
          </w:p>
        </w:tc>
        <w:tc>
          <w:tcPr>
            <w:tcW w:w="0" w:type="auto"/>
            <w:tcBorders>
              <w:top w:val="single" w:sz="4" w:space="0" w:color="auto"/>
            </w:tcBorders>
            <w:shd w:val="clear" w:color="auto" w:fill="auto"/>
            <w:noWrap/>
            <w:vAlign w:val="bottom"/>
            <w:hideMark/>
          </w:tcPr>
          <w:p w14:paraId="429DDAC3" w14:textId="77777777" w:rsidR="005F3F0F" w:rsidRPr="007B2B3D" w:rsidRDefault="005F3F0F" w:rsidP="00805138">
            <w:pPr>
              <w:pStyle w:val="TableTxtCntr"/>
              <w:spacing w:line="240" w:lineRule="exact"/>
            </w:pPr>
            <w:r w:rsidRPr="007B2B3D">
              <w:t>0.97</w:t>
            </w:r>
          </w:p>
        </w:tc>
        <w:tc>
          <w:tcPr>
            <w:tcW w:w="0" w:type="auto"/>
            <w:tcBorders>
              <w:top w:val="single" w:sz="4" w:space="0" w:color="auto"/>
            </w:tcBorders>
            <w:shd w:val="clear" w:color="auto" w:fill="auto"/>
            <w:noWrap/>
            <w:vAlign w:val="bottom"/>
            <w:hideMark/>
          </w:tcPr>
          <w:p w14:paraId="3CDE432E" w14:textId="77777777" w:rsidR="005F3F0F" w:rsidRPr="007B2B3D" w:rsidRDefault="005F3F0F" w:rsidP="00805138">
            <w:pPr>
              <w:pStyle w:val="TableTxtCntr"/>
              <w:spacing w:line="240" w:lineRule="exact"/>
            </w:pPr>
            <w:r w:rsidRPr="007B2B3D">
              <w:t>3.16</w:t>
            </w:r>
          </w:p>
        </w:tc>
        <w:tc>
          <w:tcPr>
            <w:tcW w:w="0" w:type="auto"/>
            <w:tcBorders>
              <w:top w:val="single" w:sz="4" w:space="0" w:color="auto"/>
            </w:tcBorders>
            <w:shd w:val="clear" w:color="auto" w:fill="auto"/>
            <w:noWrap/>
            <w:vAlign w:val="bottom"/>
            <w:hideMark/>
          </w:tcPr>
          <w:p w14:paraId="35C41B78" w14:textId="77777777" w:rsidR="005F3F0F" w:rsidRPr="007B2B3D" w:rsidRDefault="005F3F0F" w:rsidP="00805138">
            <w:pPr>
              <w:pStyle w:val="TableTxtCntr"/>
              <w:spacing w:line="240" w:lineRule="exact"/>
            </w:pPr>
            <w:r w:rsidRPr="007B2B3D">
              <w:t>82</w:t>
            </w:r>
          </w:p>
        </w:tc>
        <w:tc>
          <w:tcPr>
            <w:tcW w:w="0" w:type="auto"/>
            <w:tcBorders>
              <w:top w:val="single" w:sz="4" w:space="0" w:color="auto"/>
            </w:tcBorders>
            <w:shd w:val="clear" w:color="auto" w:fill="auto"/>
            <w:noWrap/>
            <w:vAlign w:val="bottom"/>
            <w:hideMark/>
          </w:tcPr>
          <w:p w14:paraId="3F5EA9AE" w14:textId="77777777" w:rsidR="005F3F0F" w:rsidRPr="007B2B3D" w:rsidRDefault="005F3F0F" w:rsidP="00805138">
            <w:pPr>
              <w:pStyle w:val="TableTxtCntr"/>
              <w:spacing w:line="240" w:lineRule="exact"/>
            </w:pPr>
            <w:r w:rsidRPr="007B2B3D">
              <w:t>0.97</w:t>
            </w:r>
          </w:p>
        </w:tc>
        <w:tc>
          <w:tcPr>
            <w:tcW w:w="0" w:type="auto"/>
            <w:tcBorders>
              <w:top w:val="single" w:sz="4" w:space="0" w:color="auto"/>
            </w:tcBorders>
            <w:shd w:val="clear" w:color="auto" w:fill="auto"/>
            <w:vAlign w:val="bottom"/>
          </w:tcPr>
          <w:p w14:paraId="2DA03EF2" w14:textId="77777777" w:rsidR="005F3F0F" w:rsidRPr="007B2B3D" w:rsidRDefault="005F3F0F" w:rsidP="00805138">
            <w:pPr>
              <w:pStyle w:val="TableTxtCntr"/>
              <w:spacing w:line="240" w:lineRule="exact"/>
            </w:pPr>
            <w:r w:rsidRPr="007B2B3D">
              <w:t>0.010</w:t>
            </w:r>
          </w:p>
        </w:tc>
      </w:tr>
      <w:tr w:rsidR="007B2B3D" w:rsidRPr="007B2B3D" w14:paraId="5EC58043" w14:textId="77777777" w:rsidTr="00805138">
        <w:trPr>
          <w:trHeight w:val="227"/>
          <w:jc w:val="center"/>
        </w:trPr>
        <w:tc>
          <w:tcPr>
            <w:tcW w:w="0" w:type="auto"/>
            <w:shd w:val="clear" w:color="auto" w:fill="auto"/>
            <w:noWrap/>
            <w:vAlign w:val="bottom"/>
            <w:hideMark/>
          </w:tcPr>
          <w:p w14:paraId="25D817F7" w14:textId="77777777" w:rsidR="005F3F0F" w:rsidRPr="007B2B3D" w:rsidRDefault="005F3F0F" w:rsidP="00805138">
            <w:pPr>
              <w:pStyle w:val="TableTXt"/>
              <w:spacing w:line="240" w:lineRule="exact"/>
              <w:rPr>
                <w:rFonts w:asciiTheme="minorHAnsi" w:hAnsiTheme="minorHAnsi" w:cstheme="minorHAnsi"/>
              </w:rPr>
            </w:pPr>
            <w:r w:rsidRPr="007B2B3D">
              <w:rPr>
                <w:rFonts w:asciiTheme="minorHAnsi" w:hAnsiTheme="minorHAnsi" w:cstheme="minorHAnsi"/>
              </w:rPr>
              <w:t>Explains the training of teachers the difficulties</w:t>
            </w:r>
          </w:p>
        </w:tc>
        <w:tc>
          <w:tcPr>
            <w:tcW w:w="0" w:type="auto"/>
            <w:shd w:val="clear" w:color="auto" w:fill="auto"/>
            <w:noWrap/>
            <w:vAlign w:val="bottom"/>
            <w:hideMark/>
          </w:tcPr>
          <w:p w14:paraId="6E1C1A4C" w14:textId="77777777" w:rsidR="005F3F0F" w:rsidRPr="007B2B3D" w:rsidRDefault="005F3F0F" w:rsidP="00805138">
            <w:pPr>
              <w:pStyle w:val="TableTxtCntr"/>
              <w:spacing w:line="240" w:lineRule="exact"/>
            </w:pPr>
            <w:r w:rsidRPr="007B2B3D">
              <w:t>3.00</w:t>
            </w:r>
          </w:p>
        </w:tc>
        <w:tc>
          <w:tcPr>
            <w:tcW w:w="0" w:type="auto"/>
            <w:shd w:val="clear" w:color="auto" w:fill="auto"/>
            <w:noWrap/>
            <w:vAlign w:val="bottom"/>
            <w:hideMark/>
          </w:tcPr>
          <w:p w14:paraId="4729BEF5" w14:textId="77777777" w:rsidR="005F3F0F" w:rsidRPr="007B2B3D" w:rsidRDefault="005F3F0F" w:rsidP="00805138">
            <w:pPr>
              <w:pStyle w:val="TableTxtCntr"/>
              <w:spacing w:line="240" w:lineRule="exact"/>
            </w:pPr>
            <w:r w:rsidRPr="007B2B3D">
              <w:t>47</w:t>
            </w:r>
          </w:p>
        </w:tc>
        <w:tc>
          <w:tcPr>
            <w:tcW w:w="0" w:type="auto"/>
            <w:shd w:val="clear" w:color="auto" w:fill="auto"/>
            <w:noWrap/>
            <w:vAlign w:val="bottom"/>
            <w:hideMark/>
          </w:tcPr>
          <w:p w14:paraId="278FA5D5" w14:textId="77777777" w:rsidR="005F3F0F" w:rsidRPr="007B2B3D" w:rsidRDefault="005F3F0F" w:rsidP="00805138">
            <w:pPr>
              <w:pStyle w:val="TableTxtCntr"/>
              <w:spacing w:line="240" w:lineRule="exact"/>
            </w:pPr>
            <w:r w:rsidRPr="007B2B3D">
              <w:t>1.22</w:t>
            </w:r>
          </w:p>
        </w:tc>
        <w:tc>
          <w:tcPr>
            <w:tcW w:w="0" w:type="auto"/>
            <w:shd w:val="clear" w:color="auto" w:fill="auto"/>
            <w:noWrap/>
            <w:vAlign w:val="bottom"/>
            <w:hideMark/>
          </w:tcPr>
          <w:p w14:paraId="4CD99446" w14:textId="77777777" w:rsidR="005F3F0F" w:rsidRPr="007B2B3D" w:rsidRDefault="005F3F0F" w:rsidP="00805138">
            <w:pPr>
              <w:pStyle w:val="TableTxtCntr"/>
              <w:spacing w:line="240" w:lineRule="exact"/>
            </w:pPr>
            <w:r w:rsidRPr="007B2B3D">
              <w:t>2.63</w:t>
            </w:r>
          </w:p>
        </w:tc>
        <w:tc>
          <w:tcPr>
            <w:tcW w:w="0" w:type="auto"/>
            <w:shd w:val="clear" w:color="auto" w:fill="auto"/>
            <w:noWrap/>
            <w:vAlign w:val="bottom"/>
            <w:hideMark/>
          </w:tcPr>
          <w:p w14:paraId="521A2E99" w14:textId="77777777" w:rsidR="005F3F0F" w:rsidRPr="007B2B3D" w:rsidRDefault="005F3F0F" w:rsidP="00805138">
            <w:pPr>
              <w:pStyle w:val="TableTxtCntr"/>
              <w:spacing w:line="240" w:lineRule="exact"/>
            </w:pPr>
            <w:r w:rsidRPr="007B2B3D">
              <w:t>82</w:t>
            </w:r>
          </w:p>
        </w:tc>
        <w:tc>
          <w:tcPr>
            <w:tcW w:w="0" w:type="auto"/>
            <w:shd w:val="clear" w:color="auto" w:fill="auto"/>
            <w:noWrap/>
            <w:vAlign w:val="bottom"/>
            <w:hideMark/>
          </w:tcPr>
          <w:p w14:paraId="517A965F" w14:textId="77777777" w:rsidR="005F3F0F" w:rsidRPr="007B2B3D" w:rsidRDefault="005F3F0F" w:rsidP="00805138">
            <w:pPr>
              <w:pStyle w:val="TableTxtCntr"/>
              <w:spacing w:line="240" w:lineRule="exact"/>
            </w:pPr>
            <w:r w:rsidRPr="007B2B3D">
              <w:t>1.17</w:t>
            </w:r>
          </w:p>
        </w:tc>
        <w:tc>
          <w:tcPr>
            <w:tcW w:w="0" w:type="auto"/>
            <w:shd w:val="clear" w:color="auto" w:fill="auto"/>
            <w:vAlign w:val="bottom"/>
          </w:tcPr>
          <w:p w14:paraId="66E79ED7" w14:textId="77777777" w:rsidR="005F3F0F" w:rsidRPr="007B2B3D" w:rsidRDefault="005F3F0F" w:rsidP="00805138">
            <w:pPr>
              <w:pStyle w:val="TableTxtCntr"/>
              <w:spacing w:line="240" w:lineRule="exact"/>
            </w:pPr>
            <w:r w:rsidRPr="007B2B3D">
              <w:t>0.095</w:t>
            </w:r>
          </w:p>
        </w:tc>
      </w:tr>
      <w:tr w:rsidR="007B2B3D" w:rsidRPr="007B2B3D" w14:paraId="3087F8B5" w14:textId="77777777" w:rsidTr="00805138">
        <w:trPr>
          <w:trHeight w:val="227"/>
          <w:jc w:val="center"/>
        </w:trPr>
        <w:tc>
          <w:tcPr>
            <w:tcW w:w="0" w:type="auto"/>
            <w:shd w:val="clear" w:color="auto" w:fill="auto"/>
            <w:noWrap/>
            <w:vAlign w:val="bottom"/>
            <w:hideMark/>
          </w:tcPr>
          <w:p w14:paraId="59D6623B" w14:textId="77777777" w:rsidR="005F3F0F" w:rsidRPr="007B2B3D" w:rsidRDefault="005F3F0F" w:rsidP="00805138">
            <w:pPr>
              <w:pStyle w:val="TableTXt"/>
              <w:spacing w:line="240" w:lineRule="exact"/>
              <w:rPr>
                <w:rFonts w:asciiTheme="minorHAnsi" w:hAnsiTheme="minorHAnsi" w:cstheme="minorHAnsi"/>
              </w:rPr>
            </w:pPr>
            <w:r w:rsidRPr="007B2B3D">
              <w:rPr>
                <w:rFonts w:asciiTheme="minorHAnsi" w:hAnsiTheme="minorHAnsi" w:cstheme="minorHAnsi"/>
              </w:rPr>
              <w:t>The terms impairment and disability are similar</w:t>
            </w:r>
          </w:p>
        </w:tc>
        <w:tc>
          <w:tcPr>
            <w:tcW w:w="0" w:type="auto"/>
            <w:shd w:val="clear" w:color="auto" w:fill="auto"/>
            <w:noWrap/>
            <w:vAlign w:val="bottom"/>
            <w:hideMark/>
          </w:tcPr>
          <w:p w14:paraId="10834DC0" w14:textId="77777777" w:rsidR="005F3F0F" w:rsidRPr="007B2B3D" w:rsidRDefault="005F3F0F" w:rsidP="00805138">
            <w:pPr>
              <w:pStyle w:val="TableTxtCntr"/>
              <w:spacing w:line="240" w:lineRule="exact"/>
            </w:pPr>
            <w:r w:rsidRPr="007B2B3D">
              <w:t>2.04</w:t>
            </w:r>
          </w:p>
        </w:tc>
        <w:tc>
          <w:tcPr>
            <w:tcW w:w="0" w:type="auto"/>
            <w:shd w:val="clear" w:color="auto" w:fill="auto"/>
            <w:noWrap/>
            <w:vAlign w:val="bottom"/>
            <w:hideMark/>
          </w:tcPr>
          <w:p w14:paraId="184A69D6" w14:textId="77777777" w:rsidR="005F3F0F" w:rsidRPr="007B2B3D" w:rsidRDefault="005F3F0F" w:rsidP="00805138">
            <w:pPr>
              <w:pStyle w:val="TableTxtCntr"/>
              <w:spacing w:line="240" w:lineRule="exact"/>
            </w:pPr>
            <w:r w:rsidRPr="007B2B3D">
              <w:t>46</w:t>
            </w:r>
          </w:p>
        </w:tc>
        <w:tc>
          <w:tcPr>
            <w:tcW w:w="0" w:type="auto"/>
            <w:shd w:val="clear" w:color="auto" w:fill="auto"/>
            <w:noWrap/>
            <w:vAlign w:val="bottom"/>
            <w:hideMark/>
          </w:tcPr>
          <w:p w14:paraId="79CAFB39" w14:textId="77777777" w:rsidR="005F3F0F" w:rsidRPr="007B2B3D" w:rsidRDefault="005F3F0F" w:rsidP="00805138">
            <w:pPr>
              <w:pStyle w:val="TableTxtCntr"/>
              <w:spacing w:line="240" w:lineRule="exact"/>
            </w:pPr>
            <w:r w:rsidRPr="007B2B3D">
              <w:t>1.05</w:t>
            </w:r>
          </w:p>
        </w:tc>
        <w:tc>
          <w:tcPr>
            <w:tcW w:w="0" w:type="auto"/>
            <w:shd w:val="clear" w:color="auto" w:fill="auto"/>
            <w:noWrap/>
            <w:vAlign w:val="bottom"/>
            <w:hideMark/>
          </w:tcPr>
          <w:p w14:paraId="7B14BAA8" w14:textId="77777777" w:rsidR="005F3F0F" w:rsidRPr="007B2B3D" w:rsidRDefault="005F3F0F" w:rsidP="00805138">
            <w:pPr>
              <w:pStyle w:val="TableTxtCntr"/>
              <w:spacing w:line="240" w:lineRule="exact"/>
            </w:pPr>
            <w:r w:rsidRPr="007B2B3D">
              <w:t>2.48</w:t>
            </w:r>
          </w:p>
        </w:tc>
        <w:tc>
          <w:tcPr>
            <w:tcW w:w="0" w:type="auto"/>
            <w:shd w:val="clear" w:color="auto" w:fill="auto"/>
            <w:noWrap/>
            <w:vAlign w:val="bottom"/>
            <w:hideMark/>
          </w:tcPr>
          <w:p w14:paraId="6549B019" w14:textId="77777777" w:rsidR="005F3F0F" w:rsidRPr="007B2B3D" w:rsidRDefault="005F3F0F" w:rsidP="00805138">
            <w:pPr>
              <w:pStyle w:val="TableTxtCntr"/>
              <w:spacing w:line="240" w:lineRule="exact"/>
            </w:pPr>
            <w:r w:rsidRPr="007B2B3D">
              <w:t>84</w:t>
            </w:r>
          </w:p>
        </w:tc>
        <w:tc>
          <w:tcPr>
            <w:tcW w:w="0" w:type="auto"/>
            <w:shd w:val="clear" w:color="auto" w:fill="auto"/>
            <w:noWrap/>
            <w:vAlign w:val="bottom"/>
            <w:hideMark/>
          </w:tcPr>
          <w:p w14:paraId="56F58CAB" w14:textId="77777777" w:rsidR="005F3F0F" w:rsidRPr="007B2B3D" w:rsidRDefault="005F3F0F" w:rsidP="00805138">
            <w:pPr>
              <w:pStyle w:val="TableTxtCntr"/>
              <w:spacing w:line="240" w:lineRule="exact"/>
            </w:pPr>
            <w:r w:rsidRPr="007B2B3D">
              <w:t>1.26</w:t>
            </w:r>
          </w:p>
        </w:tc>
        <w:tc>
          <w:tcPr>
            <w:tcW w:w="0" w:type="auto"/>
            <w:shd w:val="clear" w:color="auto" w:fill="auto"/>
            <w:vAlign w:val="bottom"/>
          </w:tcPr>
          <w:p w14:paraId="252250F1" w14:textId="77777777" w:rsidR="005F3F0F" w:rsidRPr="007B2B3D" w:rsidRDefault="005F3F0F" w:rsidP="00805138">
            <w:pPr>
              <w:pStyle w:val="TableTxtCntr"/>
              <w:spacing w:line="240" w:lineRule="exact"/>
            </w:pPr>
            <w:r w:rsidRPr="007B2B3D">
              <w:t>0.049</w:t>
            </w:r>
          </w:p>
        </w:tc>
      </w:tr>
      <w:tr w:rsidR="007B2B3D" w:rsidRPr="007B2B3D" w14:paraId="4C05837A" w14:textId="77777777" w:rsidTr="00805138">
        <w:trPr>
          <w:trHeight w:val="227"/>
          <w:jc w:val="center"/>
        </w:trPr>
        <w:tc>
          <w:tcPr>
            <w:tcW w:w="0" w:type="auto"/>
            <w:shd w:val="clear" w:color="auto" w:fill="auto"/>
            <w:noWrap/>
            <w:vAlign w:val="bottom"/>
            <w:hideMark/>
          </w:tcPr>
          <w:p w14:paraId="6B5CF258" w14:textId="77777777" w:rsidR="005F3F0F" w:rsidRPr="007B2B3D" w:rsidRDefault="005F3F0F" w:rsidP="00805138">
            <w:pPr>
              <w:pStyle w:val="TableTXt"/>
              <w:spacing w:line="240" w:lineRule="exact"/>
              <w:rPr>
                <w:rFonts w:asciiTheme="minorHAnsi" w:hAnsiTheme="minorHAnsi" w:cstheme="minorHAnsi"/>
              </w:rPr>
            </w:pPr>
            <w:r w:rsidRPr="007B2B3D">
              <w:rPr>
                <w:rFonts w:asciiTheme="minorHAnsi" w:hAnsiTheme="minorHAnsi" w:cstheme="minorHAnsi"/>
              </w:rPr>
              <w:t>Special education students belong to the students</w:t>
            </w:r>
          </w:p>
        </w:tc>
        <w:tc>
          <w:tcPr>
            <w:tcW w:w="0" w:type="auto"/>
            <w:shd w:val="clear" w:color="auto" w:fill="auto"/>
            <w:noWrap/>
            <w:vAlign w:val="bottom"/>
            <w:hideMark/>
          </w:tcPr>
          <w:p w14:paraId="67CA1BD1" w14:textId="77777777" w:rsidR="005F3F0F" w:rsidRPr="007B2B3D" w:rsidRDefault="005F3F0F" w:rsidP="00805138">
            <w:pPr>
              <w:pStyle w:val="TableTxtCntr"/>
              <w:spacing w:line="240" w:lineRule="exact"/>
            </w:pPr>
            <w:r w:rsidRPr="007B2B3D">
              <w:t>3.30</w:t>
            </w:r>
          </w:p>
        </w:tc>
        <w:tc>
          <w:tcPr>
            <w:tcW w:w="0" w:type="auto"/>
            <w:shd w:val="clear" w:color="auto" w:fill="auto"/>
            <w:noWrap/>
            <w:vAlign w:val="bottom"/>
            <w:hideMark/>
          </w:tcPr>
          <w:p w14:paraId="4F9A18E3" w14:textId="77777777" w:rsidR="005F3F0F" w:rsidRPr="007B2B3D" w:rsidRDefault="005F3F0F" w:rsidP="00805138">
            <w:pPr>
              <w:pStyle w:val="TableTxtCntr"/>
              <w:spacing w:line="240" w:lineRule="exact"/>
            </w:pPr>
            <w:r w:rsidRPr="007B2B3D">
              <w:t>46</w:t>
            </w:r>
          </w:p>
        </w:tc>
        <w:tc>
          <w:tcPr>
            <w:tcW w:w="0" w:type="auto"/>
            <w:shd w:val="clear" w:color="auto" w:fill="auto"/>
            <w:noWrap/>
            <w:vAlign w:val="bottom"/>
            <w:hideMark/>
          </w:tcPr>
          <w:p w14:paraId="65B98EE2" w14:textId="77777777" w:rsidR="005F3F0F" w:rsidRPr="007B2B3D" w:rsidRDefault="005F3F0F" w:rsidP="00805138">
            <w:pPr>
              <w:pStyle w:val="TableTxtCntr"/>
              <w:spacing w:line="240" w:lineRule="exact"/>
            </w:pPr>
            <w:r w:rsidRPr="007B2B3D">
              <w:t>1.28</w:t>
            </w:r>
          </w:p>
        </w:tc>
        <w:tc>
          <w:tcPr>
            <w:tcW w:w="0" w:type="auto"/>
            <w:shd w:val="clear" w:color="auto" w:fill="auto"/>
            <w:noWrap/>
            <w:vAlign w:val="bottom"/>
            <w:hideMark/>
          </w:tcPr>
          <w:p w14:paraId="1AAB6CD0" w14:textId="77777777" w:rsidR="005F3F0F" w:rsidRPr="007B2B3D" w:rsidRDefault="005F3F0F" w:rsidP="00805138">
            <w:pPr>
              <w:pStyle w:val="TableTxtCntr"/>
              <w:spacing w:line="240" w:lineRule="exact"/>
            </w:pPr>
            <w:r w:rsidRPr="007B2B3D">
              <w:t>3.73</w:t>
            </w:r>
          </w:p>
        </w:tc>
        <w:tc>
          <w:tcPr>
            <w:tcW w:w="0" w:type="auto"/>
            <w:shd w:val="clear" w:color="auto" w:fill="auto"/>
            <w:noWrap/>
            <w:vAlign w:val="bottom"/>
            <w:hideMark/>
          </w:tcPr>
          <w:p w14:paraId="3D7A32F1" w14:textId="77777777" w:rsidR="005F3F0F" w:rsidRPr="007B2B3D" w:rsidRDefault="005F3F0F" w:rsidP="00805138">
            <w:pPr>
              <w:pStyle w:val="TableTxtCntr"/>
              <w:spacing w:line="240" w:lineRule="exact"/>
            </w:pPr>
            <w:r w:rsidRPr="007B2B3D">
              <w:t>84</w:t>
            </w:r>
          </w:p>
        </w:tc>
        <w:tc>
          <w:tcPr>
            <w:tcW w:w="0" w:type="auto"/>
            <w:shd w:val="clear" w:color="auto" w:fill="auto"/>
            <w:noWrap/>
            <w:vAlign w:val="bottom"/>
            <w:hideMark/>
          </w:tcPr>
          <w:p w14:paraId="1401170D" w14:textId="77777777" w:rsidR="005F3F0F" w:rsidRPr="007B2B3D" w:rsidRDefault="005F3F0F" w:rsidP="00805138">
            <w:pPr>
              <w:pStyle w:val="TableTxtCntr"/>
              <w:spacing w:line="240" w:lineRule="exact"/>
            </w:pPr>
            <w:r w:rsidRPr="007B2B3D">
              <w:t>1.08</w:t>
            </w:r>
          </w:p>
        </w:tc>
        <w:tc>
          <w:tcPr>
            <w:tcW w:w="0" w:type="auto"/>
            <w:shd w:val="clear" w:color="auto" w:fill="auto"/>
            <w:vAlign w:val="bottom"/>
          </w:tcPr>
          <w:p w14:paraId="08DE1CDA" w14:textId="77777777" w:rsidR="005F3F0F" w:rsidRPr="007B2B3D" w:rsidRDefault="005F3F0F" w:rsidP="00805138">
            <w:pPr>
              <w:pStyle w:val="TableTxtCntr"/>
              <w:spacing w:line="240" w:lineRule="exact"/>
            </w:pPr>
            <w:r w:rsidRPr="007B2B3D">
              <w:t>0.048</w:t>
            </w:r>
          </w:p>
        </w:tc>
      </w:tr>
    </w:tbl>
    <w:p w14:paraId="0A91C693" w14:textId="77777777" w:rsidR="00805138" w:rsidRDefault="00805138" w:rsidP="00103017">
      <w:pPr>
        <w:pStyle w:val="BodyTxt"/>
        <w:spacing w:after="0"/>
        <w:rPr>
          <w:lang w:eastAsia="tr-TR"/>
        </w:rPr>
      </w:pPr>
    </w:p>
    <w:p w14:paraId="157BB46C" w14:textId="77777777" w:rsidR="005F3F0F" w:rsidRDefault="005F3F0F" w:rsidP="00805138">
      <w:pPr>
        <w:pStyle w:val="BodyTxt"/>
        <w:rPr>
          <w:lang w:eastAsia="tr-TR"/>
        </w:rPr>
      </w:pPr>
      <w:r w:rsidRPr="00D24F1E">
        <w:rPr>
          <w:lang w:eastAsia="tr-TR"/>
        </w:rPr>
        <w:t xml:space="preserve">When considering the average rating according to sex, we highlight the analysis of the items whose significant differences are most relevant. </w:t>
      </w:r>
    </w:p>
    <w:p w14:paraId="45C53D7E" w14:textId="77777777" w:rsidR="005F3F0F" w:rsidRDefault="005F3F0F" w:rsidP="00805138">
      <w:pPr>
        <w:pStyle w:val="BodyTxt"/>
        <w:rPr>
          <w:lang w:eastAsia="tr-TR"/>
        </w:rPr>
      </w:pPr>
      <w:r w:rsidRPr="00D24F1E">
        <w:rPr>
          <w:lang w:eastAsia="tr-TR"/>
        </w:rPr>
        <w:t>When asked if the transition between stages is a mechanism that serves integration, we observe a difference of 0.47 tenths between the answers given by men and women. In the first case, men are more likely to agree with this statement, unlike women who are closer in their answers to the indifference regarding the relationship reflected in the item.</w:t>
      </w:r>
    </w:p>
    <w:p w14:paraId="3AD4F5B2" w14:textId="77777777" w:rsidR="005F3F0F" w:rsidRDefault="005F3F0F" w:rsidP="00805138">
      <w:pPr>
        <w:pStyle w:val="BodyTxt"/>
        <w:rPr>
          <w:lang w:eastAsia="tr-TR"/>
        </w:rPr>
      </w:pPr>
      <w:r w:rsidRPr="00D24F1E">
        <w:rPr>
          <w:lang w:eastAsia="tr-TR"/>
        </w:rPr>
        <w:t>In the case of the next item, it is clear that, for men, teacher training is indifferent to the difficulties of integration. On the contrary, with regard to the response</w:t>
      </w:r>
      <w:r>
        <w:rPr>
          <w:lang w:eastAsia="tr-TR"/>
        </w:rPr>
        <w:t>s</w:t>
      </w:r>
      <w:r w:rsidRPr="00D24F1E">
        <w:rPr>
          <w:lang w:eastAsia="tr-TR"/>
        </w:rPr>
        <w:t xml:space="preserve"> offered by women, </w:t>
      </w:r>
      <w:r>
        <w:rPr>
          <w:lang w:eastAsia="tr-TR"/>
        </w:rPr>
        <w:t>it is</w:t>
      </w:r>
      <w:r w:rsidR="009E55BA">
        <w:rPr>
          <w:lang w:eastAsia="tr-TR"/>
        </w:rPr>
        <w:t xml:space="preserve"> </w:t>
      </w:r>
      <w:r w:rsidRPr="00D24F1E">
        <w:rPr>
          <w:lang w:eastAsia="tr-TR"/>
        </w:rPr>
        <w:t>underst</w:t>
      </w:r>
      <w:r>
        <w:rPr>
          <w:lang w:eastAsia="tr-TR"/>
        </w:rPr>
        <w:t>oo</w:t>
      </w:r>
      <w:r w:rsidRPr="00D24F1E">
        <w:rPr>
          <w:lang w:eastAsia="tr-TR"/>
        </w:rPr>
        <w:t>d that teacher training has nothing to do with the difficulties of integrating students.</w:t>
      </w:r>
    </w:p>
    <w:p w14:paraId="16E28F39" w14:textId="77777777" w:rsidR="005F3F0F" w:rsidRDefault="005F3F0F" w:rsidP="00805138">
      <w:pPr>
        <w:pStyle w:val="BodyTxt"/>
        <w:rPr>
          <w:lang w:eastAsia="tr-TR"/>
        </w:rPr>
      </w:pPr>
      <w:r w:rsidRPr="00D24F1E">
        <w:rPr>
          <w:lang w:eastAsia="tr-TR"/>
        </w:rPr>
        <w:t xml:space="preserve">Another difference regarding the responses offered by men and women is produced in the clarification of terms such as deficiency and disability, in which case, men express knowledge regarding the difference of concepts, and </w:t>
      </w:r>
      <w:r>
        <w:rPr>
          <w:lang w:eastAsia="tr-TR"/>
        </w:rPr>
        <w:t>on the contrary</w:t>
      </w:r>
      <w:r w:rsidRPr="00D24F1E">
        <w:rPr>
          <w:lang w:eastAsia="tr-TR"/>
        </w:rPr>
        <w:t>, in the case of women, they consider that both terms are indifferent.</w:t>
      </w:r>
    </w:p>
    <w:p w14:paraId="0C9D4438" w14:textId="77777777" w:rsidR="005F3F0F" w:rsidRDefault="005F3F0F" w:rsidP="00805138">
      <w:pPr>
        <w:pStyle w:val="BodyTxt"/>
        <w:rPr>
          <w:lang w:eastAsia="tr-TR"/>
        </w:rPr>
      </w:pPr>
      <w:r w:rsidRPr="00D24F1E">
        <w:rPr>
          <w:lang w:eastAsia="tr-TR"/>
        </w:rPr>
        <w:t xml:space="preserve">Finally, the difference in responses regarding sex is evident in their opinion regarding whether the special education student body belongs to students with NAS, in which case men consider this </w:t>
      </w:r>
      <w:r w:rsidRPr="00D24F1E">
        <w:rPr>
          <w:lang w:eastAsia="tr-TR"/>
        </w:rPr>
        <w:lastRenderedPageBreak/>
        <w:t>question to be indifferent, unlike women, since their responses tend to agree with that posed in this item.</w:t>
      </w:r>
    </w:p>
    <w:p w14:paraId="084EC8E7" w14:textId="77777777" w:rsidR="005F3F0F" w:rsidRDefault="005F3F0F" w:rsidP="00103017">
      <w:pPr>
        <w:pStyle w:val="Head1"/>
        <w:rPr>
          <w:lang w:eastAsia="tr-TR"/>
        </w:rPr>
      </w:pPr>
      <w:r w:rsidRPr="00D24F1E">
        <w:rPr>
          <w:lang w:eastAsia="tr-TR"/>
        </w:rPr>
        <w:t>Conclusion, discussion</w:t>
      </w:r>
      <w:r w:rsidR="00810FC7">
        <w:rPr>
          <w:lang w:eastAsia="tr-TR"/>
        </w:rPr>
        <w:t xml:space="preserve"> </w:t>
      </w:r>
      <w:r w:rsidRPr="00D24F1E">
        <w:rPr>
          <w:lang w:eastAsia="tr-TR"/>
        </w:rPr>
        <w:t>and recommendations</w:t>
      </w:r>
    </w:p>
    <w:p w14:paraId="517DEE01" w14:textId="77777777" w:rsidR="005F3F0F" w:rsidRDefault="005F3F0F" w:rsidP="00810FC7">
      <w:pPr>
        <w:pStyle w:val="BodyTxt"/>
        <w:rPr>
          <w:lang w:eastAsia="tr-TR"/>
        </w:rPr>
      </w:pPr>
      <w:r w:rsidRPr="00D24F1E">
        <w:rPr>
          <w:lang w:eastAsia="tr-TR"/>
        </w:rPr>
        <w:t>This socio</w:t>
      </w:r>
      <w:r>
        <w:rPr>
          <w:lang w:eastAsia="tr-TR"/>
        </w:rPr>
        <w:t>-</w:t>
      </w:r>
      <w:r w:rsidRPr="00D24F1E">
        <w:rPr>
          <w:lang w:eastAsia="tr-TR"/>
        </w:rPr>
        <w:t xml:space="preserve">demographic variable is related to </w:t>
      </w:r>
      <w:r>
        <w:rPr>
          <w:lang w:eastAsia="tr-TR"/>
        </w:rPr>
        <w:t>five</w:t>
      </w:r>
      <w:r w:rsidR="00810FC7">
        <w:rPr>
          <w:lang w:eastAsia="tr-TR"/>
        </w:rPr>
        <w:t xml:space="preserve"> </w:t>
      </w:r>
      <w:r w:rsidRPr="00D24F1E">
        <w:rPr>
          <w:lang w:eastAsia="tr-TR"/>
        </w:rPr>
        <w:t>items that have to do with measures and strategies for attention to diversity and information and training on inclusion. There are slight differences in the answers given by women</w:t>
      </w:r>
      <w:r>
        <w:rPr>
          <w:lang w:eastAsia="tr-TR"/>
        </w:rPr>
        <w:t>,</w:t>
      </w:r>
      <w:r w:rsidRPr="00D24F1E">
        <w:rPr>
          <w:lang w:eastAsia="tr-TR"/>
        </w:rPr>
        <w:t xml:space="preserve"> who agree more on the effectiveness of diversity measures, on the complementarity of the terms integration and inclusion and on the opinion that our educational system is inclusive.</w:t>
      </w:r>
    </w:p>
    <w:p w14:paraId="67207D05" w14:textId="77777777" w:rsidR="005F3F0F" w:rsidRDefault="005F3F0F" w:rsidP="00810FC7">
      <w:pPr>
        <w:pStyle w:val="BodyTxt"/>
        <w:rPr>
          <w:lang w:eastAsia="tr-TR"/>
        </w:rPr>
      </w:pPr>
      <w:r w:rsidRPr="00D24F1E">
        <w:rPr>
          <w:lang w:eastAsia="tr-TR"/>
        </w:rPr>
        <w:t>Gender is the</w:t>
      </w:r>
      <w:r w:rsidR="00810FC7">
        <w:rPr>
          <w:lang w:eastAsia="tr-TR"/>
        </w:rPr>
        <w:t xml:space="preserve"> </w:t>
      </w:r>
      <w:r w:rsidRPr="00D24F1E">
        <w:rPr>
          <w:lang w:eastAsia="tr-TR"/>
        </w:rPr>
        <w:t xml:space="preserve">variable we observe that implies significant differences with some of the items we present below: </w:t>
      </w:r>
    </w:p>
    <w:p w14:paraId="64690ECB" w14:textId="77777777" w:rsidR="005F3F0F" w:rsidRDefault="005F3F0F" w:rsidP="00905BFF">
      <w:pPr>
        <w:pStyle w:val="Numberlist"/>
        <w:rPr>
          <w:lang w:eastAsia="tr-TR"/>
        </w:rPr>
      </w:pPr>
      <w:r w:rsidRPr="00D24F1E">
        <w:rPr>
          <w:lang w:eastAsia="tr-TR"/>
        </w:rPr>
        <w:t xml:space="preserve">Men are more likely than women to understand that the transition between stages is a mechanism that serves integration. </w:t>
      </w:r>
    </w:p>
    <w:p w14:paraId="2D6963C1" w14:textId="77777777" w:rsidR="005F3F0F" w:rsidRDefault="005F3F0F" w:rsidP="00905BFF">
      <w:pPr>
        <w:pStyle w:val="Numberlist"/>
        <w:rPr>
          <w:lang w:eastAsia="tr-TR"/>
        </w:rPr>
      </w:pPr>
      <w:r w:rsidRPr="00D24F1E">
        <w:rPr>
          <w:lang w:eastAsia="tr-TR"/>
        </w:rPr>
        <w:t>Regarding the item that relates teacher training with the lack of integration of students, the difference between sexes shows men indifferent and women in total disagreement.</w:t>
      </w:r>
    </w:p>
    <w:p w14:paraId="3F24AD11" w14:textId="77777777" w:rsidR="005F3F0F" w:rsidRDefault="005F3F0F" w:rsidP="00905BFF">
      <w:pPr>
        <w:pStyle w:val="Numberlist"/>
        <w:rPr>
          <w:lang w:eastAsia="tr-TR"/>
        </w:rPr>
      </w:pPr>
      <w:r w:rsidRPr="00D24F1E">
        <w:rPr>
          <w:lang w:eastAsia="tr-TR"/>
        </w:rPr>
        <w:t xml:space="preserve">The difference in concepts such as impairment and disability is a reason for disagreement, since men show the disparity in terms and women value them as indifferent. </w:t>
      </w:r>
    </w:p>
    <w:p w14:paraId="7D1049BA" w14:textId="77777777" w:rsidR="005F3F0F" w:rsidRDefault="005F3F0F" w:rsidP="00905BFF">
      <w:pPr>
        <w:pStyle w:val="Numberlist"/>
        <w:spacing w:after="120"/>
        <w:rPr>
          <w:lang w:eastAsia="tr-TR"/>
        </w:rPr>
      </w:pPr>
      <w:r w:rsidRPr="00D24F1E">
        <w:rPr>
          <w:lang w:eastAsia="tr-TR"/>
        </w:rPr>
        <w:t>When asked if special education students belong to students with NAS, men underst</w:t>
      </w:r>
      <w:r>
        <w:rPr>
          <w:lang w:eastAsia="tr-TR"/>
        </w:rPr>
        <w:t>oo</w:t>
      </w:r>
      <w:r w:rsidRPr="00D24F1E">
        <w:rPr>
          <w:lang w:eastAsia="tr-TR"/>
        </w:rPr>
        <w:t>d it as indifferent and women position</w:t>
      </w:r>
      <w:r>
        <w:rPr>
          <w:lang w:eastAsia="tr-TR"/>
        </w:rPr>
        <w:t>ed</w:t>
      </w:r>
      <w:r w:rsidRPr="00D24F1E">
        <w:rPr>
          <w:lang w:eastAsia="tr-TR"/>
        </w:rPr>
        <w:t xml:space="preserve"> themselves in favour of it.</w:t>
      </w:r>
    </w:p>
    <w:p w14:paraId="74E95BA1" w14:textId="77777777" w:rsidR="005F3F0F" w:rsidRDefault="005F3F0F" w:rsidP="00905BFF">
      <w:pPr>
        <w:pStyle w:val="BodyTxt"/>
        <w:rPr>
          <w:lang w:eastAsia="tr-TR"/>
        </w:rPr>
      </w:pPr>
      <w:r w:rsidRPr="00D24F1E">
        <w:rPr>
          <w:lang w:eastAsia="tr-TR"/>
        </w:rPr>
        <w:t xml:space="preserve">Thus, the results of our research generally coincide with the findings of </w:t>
      </w:r>
      <w:r>
        <w:rPr>
          <w:lang w:eastAsia="tr-TR"/>
        </w:rPr>
        <w:t>the studies,</w:t>
      </w:r>
      <w:r w:rsidR="00905BFF">
        <w:rPr>
          <w:lang w:eastAsia="tr-TR"/>
        </w:rPr>
        <w:t xml:space="preserve"> </w:t>
      </w:r>
      <w:r w:rsidRPr="00D24F1E">
        <w:rPr>
          <w:lang w:eastAsia="tr-TR"/>
        </w:rPr>
        <w:t>such as that of Avramidis and Kalyva (2007)</w:t>
      </w:r>
      <w:r>
        <w:rPr>
          <w:lang w:eastAsia="tr-TR"/>
        </w:rPr>
        <w:t>,</w:t>
      </w:r>
      <w:r w:rsidRPr="00D24F1E">
        <w:rPr>
          <w:lang w:eastAsia="tr-TR"/>
        </w:rPr>
        <w:t xml:space="preserve"> which reveal the diverse opinions among teachers about the difficulty of guaranteeing educational inclusion. But if we focus on the topic at hand, the results of our research reveal slight differences in the responses given by women, coinciding with the results of </w:t>
      </w:r>
      <w:r>
        <w:rPr>
          <w:lang w:eastAsia="tr-TR"/>
        </w:rPr>
        <w:t xml:space="preserve">the </w:t>
      </w:r>
      <w:r w:rsidRPr="00D24F1E">
        <w:rPr>
          <w:lang w:eastAsia="tr-TR"/>
        </w:rPr>
        <w:t>research by Avramidis et al.</w:t>
      </w:r>
      <w:r>
        <w:rPr>
          <w:lang w:eastAsia="tr-TR"/>
        </w:rPr>
        <w:t>(</w:t>
      </w:r>
      <w:r w:rsidRPr="00D24F1E">
        <w:rPr>
          <w:lang w:eastAsia="tr-TR"/>
        </w:rPr>
        <w:t>2000</w:t>
      </w:r>
      <w:r>
        <w:rPr>
          <w:lang w:eastAsia="tr-TR"/>
        </w:rPr>
        <w:t xml:space="preserve">) and </w:t>
      </w:r>
      <w:r w:rsidRPr="00D24F1E">
        <w:rPr>
          <w:lang w:eastAsia="tr-TR"/>
        </w:rPr>
        <w:t>Eichinger et al.</w:t>
      </w:r>
      <w:r>
        <w:rPr>
          <w:lang w:eastAsia="tr-TR"/>
        </w:rPr>
        <w:t>(</w:t>
      </w:r>
      <w:r w:rsidRPr="00D24F1E">
        <w:rPr>
          <w:lang w:eastAsia="tr-TR"/>
        </w:rPr>
        <w:t>1991)</w:t>
      </w:r>
      <w:r>
        <w:rPr>
          <w:lang w:eastAsia="tr-TR"/>
        </w:rPr>
        <w:t>,</w:t>
      </w:r>
      <w:r w:rsidR="00905BFF">
        <w:rPr>
          <w:lang w:eastAsia="tr-TR"/>
        </w:rPr>
        <w:t xml:space="preserve"> </w:t>
      </w:r>
      <w:r>
        <w:rPr>
          <w:lang w:eastAsia="tr-TR"/>
        </w:rPr>
        <w:t>which</w:t>
      </w:r>
      <w:r w:rsidR="00905BFF">
        <w:rPr>
          <w:lang w:eastAsia="tr-TR"/>
        </w:rPr>
        <w:t xml:space="preserve"> </w:t>
      </w:r>
      <w:r w:rsidRPr="00D24F1E">
        <w:rPr>
          <w:lang w:eastAsia="tr-TR"/>
        </w:rPr>
        <w:t xml:space="preserve">conclude that female teachers can express more positive attitudes about inclusion than </w:t>
      </w:r>
      <w:r>
        <w:rPr>
          <w:lang w:eastAsia="tr-TR"/>
        </w:rPr>
        <w:t>male teachers</w:t>
      </w:r>
      <w:r w:rsidRPr="00D24F1E">
        <w:rPr>
          <w:lang w:eastAsia="tr-TR"/>
        </w:rPr>
        <w:t xml:space="preserve">. </w:t>
      </w:r>
    </w:p>
    <w:p w14:paraId="376D2174" w14:textId="77777777" w:rsidR="005F3F0F" w:rsidRDefault="005F3F0F" w:rsidP="00905BFF">
      <w:pPr>
        <w:pStyle w:val="BodyTxt"/>
        <w:rPr>
          <w:lang w:eastAsia="tr-TR"/>
        </w:rPr>
      </w:pPr>
      <w:r w:rsidRPr="00D24F1E">
        <w:rPr>
          <w:lang w:eastAsia="tr-TR"/>
        </w:rPr>
        <w:t xml:space="preserve">In short, </w:t>
      </w:r>
      <w:r>
        <w:rPr>
          <w:lang w:eastAsia="tr-TR"/>
        </w:rPr>
        <w:t xml:space="preserve">it </w:t>
      </w:r>
      <w:r w:rsidRPr="00D24F1E">
        <w:rPr>
          <w:lang w:eastAsia="tr-TR"/>
        </w:rPr>
        <w:t xml:space="preserve">can </w:t>
      </w:r>
      <w:r>
        <w:rPr>
          <w:lang w:eastAsia="tr-TR"/>
        </w:rPr>
        <w:t xml:space="preserve">be </w:t>
      </w:r>
      <w:r w:rsidRPr="00D24F1E">
        <w:rPr>
          <w:lang w:eastAsia="tr-TR"/>
        </w:rPr>
        <w:t>see</w:t>
      </w:r>
      <w:r>
        <w:rPr>
          <w:lang w:eastAsia="tr-TR"/>
        </w:rPr>
        <w:t>n</w:t>
      </w:r>
      <w:r w:rsidRPr="00D24F1E">
        <w:rPr>
          <w:lang w:eastAsia="tr-TR"/>
        </w:rPr>
        <w:t xml:space="preserve"> that sex is not a decisive variable in determining the degree of inclusion. However, there are certain significant differences with respect to sex and some concepts or ideas that are related to the idea of educational inclusion.</w:t>
      </w:r>
    </w:p>
    <w:p w14:paraId="2893F47E" w14:textId="759BDF06" w:rsidR="00905BFF" w:rsidRPr="002F7201" w:rsidRDefault="005F3F0F" w:rsidP="002F7201">
      <w:pPr>
        <w:pStyle w:val="BodyTxt"/>
        <w:spacing w:after="0"/>
        <w:rPr>
          <w:lang w:eastAsia="tr-TR"/>
        </w:rPr>
      </w:pPr>
      <w:r w:rsidRPr="00D24F1E">
        <w:rPr>
          <w:lang w:eastAsia="tr-TR"/>
        </w:rPr>
        <w:t>These issues should be considered when carrying out studies or launching initiatives related to the implementation or study of the educational inclusion model. On the other hand, the educational policies and governing bodies of educational centr</w:t>
      </w:r>
      <w:r>
        <w:rPr>
          <w:lang w:eastAsia="tr-TR"/>
        </w:rPr>
        <w:t>e</w:t>
      </w:r>
      <w:r w:rsidRPr="00D24F1E">
        <w:rPr>
          <w:lang w:eastAsia="tr-TR"/>
        </w:rPr>
        <w:t>s must consider these results when implementing improvements in their centr</w:t>
      </w:r>
      <w:r>
        <w:rPr>
          <w:lang w:eastAsia="tr-TR"/>
        </w:rPr>
        <w:t>e</w:t>
      </w:r>
      <w:r w:rsidRPr="00D24F1E">
        <w:rPr>
          <w:lang w:eastAsia="tr-TR"/>
        </w:rPr>
        <w:t xml:space="preserve">s and educational systems </w:t>
      </w:r>
      <w:r>
        <w:rPr>
          <w:lang w:eastAsia="tr-TR"/>
        </w:rPr>
        <w:t>with regard to</w:t>
      </w:r>
      <w:r w:rsidR="00905BFF">
        <w:rPr>
          <w:lang w:eastAsia="tr-TR"/>
        </w:rPr>
        <w:t xml:space="preserve"> </w:t>
      </w:r>
      <w:r w:rsidRPr="00D24F1E">
        <w:rPr>
          <w:lang w:eastAsia="tr-TR"/>
        </w:rPr>
        <w:t>guaranteeing a truly inclusive educational system.</w:t>
      </w:r>
    </w:p>
    <w:p w14:paraId="4F17556C" w14:textId="77777777" w:rsidR="00905BFF" w:rsidRPr="00905BFF" w:rsidRDefault="00905BFF" w:rsidP="00905BFF">
      <w:pPr>
        <w:pStyle w:val="Head4"/>
        <w:rPr>
          <w:rFonts w:asciiTheme="minorHAnsi" w:hAnsiTheme="minorHAnsi" w:cstheme="minorHAnsi"/>
          <w:lang w:val="en-GB" w:eastAsia="tr-TR"/>
        </w:rPr>
      </w:pPr>
    </w:p>
    <w:p w14:paraId="4D34ED4B" w14:textId="77777777" w:rsidR="005F3F0F" w:rsidRDefault="005F3F0F" w:rsidP="00905BFF">
      <w:pPr>
        <w:pStyle w:val="Head4"/>
        <w:rPr>
          <w:rFonts w:asciiTheme="minorHAnsi" w:hAnsiTheme="minorHAnsi" w:cstheme="minorHAnsi"/>
          <w:lang w:val="en-GB" w:eastAsia="tr-TR"/>
        </w:rPr>
      </w:pPr>
      <w:r w:rsidRPr="00905BFF">
        <w:rPr>
          <w:rFonts w:asciiTheme="minorHAnsi" w:hAnsiTheme="minorHAnsi" w:cstheme="minorHAnsi"/>
          <w:lang w:val="en-GB" w:eastAsia="tr-TR"/>
        </w:rPr>
        <w:t>References</w:t>
      </w:r>
    </w:p>
    <w:p w14:paraId="02804704" w14:textId="77777777" w:rsidR="00905BFF" w:rsidRPr="00905BFF" w:rsidRDefault="00905BFF" w:rsidP="00905BFF">
      <w:pPr>
        <w:pStyle w:val="Head4"/>
        <w:rPr>
          <w:rFonts w:asciiTheme="minorHAnsi" w:hAnsiTheme="minorHAnsi" w:cstheme="minorHAnsi"/>
          <w:lang w:val="en-GB" w:eastAsia="tr-TR"/>
        </w:rPr>
      </w:pPr>
    </w:p>
    <w:p w14:paraId="0E312618" w14:textId="77777777" w:rsidR="005F3F0F" w:rsidRDefault="005F3F0F" w:rsidP="00905BFF">
      <w:pPr>
        <w:pStyle w:val="REFnoNum"/>
      </w:pPr>
      <w:r w:rsidRPr="00D24F1E">
        <w:t xml:space="preserve">Ainscow, M. (2005). La mejora de la escuela inclusiva. </w:t>
      </w:r>
      <w:r w:rsidRPr="009623C4">
        <w:rPr>
          <w:rStyle w:val="Italic"/>
        </w:rPr>
        <w:t>Cuadernos de pedagogia, 349,</w:t>
      </w:r>
      <w:r w:rsidRPr="00D24F1E">
        <w:t xml:space="preserve"> 78</w:t>
      </w:r>
      <w:r w:rsidRPr="00B21968">
        <w:t>–</w:t>
      </w:r>
      <w:r w:rsidRPr="00D24F1E">
        <w:t>83.</w:t>
      </w:r>
    </w:p>
    <w:p w14:paraId="0E8F1EB2" w14:textId="77777777" w:rsidR="005F3F0F" w:rsidRDefault="005F3F0F" w:rsidP="00905BFF">
      <w:pPr>
        <w:pStyle w:val="REFnoNum"/>
        <w:rPr>
          <w:rFonts w:eastAsia="Calibri" w:cstheme="minorBidi"/>
          <w:sz w:val="24"/>
          <w:szCs w:val="24"/>
        </w:rPr>
      </w:pPr>
      <w:r w:rsidRPr="00D24F1E">
        <w:t>Antonak, R. F.</w:t>
      </w:r>
      <w:r w:rsidR="00905BFF">
        <w:t xml:space="preserve"> </w:t>
      </w:r>
      <w:r w:rsidRPr="00D24F1E">
        <w:t xml:space="preserve">&amp; Larrivee, B. (1995). Psychometric analysis and revision of the opinions relative to mainstreaming scale. </w:t>
      </w:r>
      <w:r w:rsidRPr="009623C4">
        <w:rPr>
          <w:rStyle w:val="Italic"/>
        </w:rPr>
        <w:t>Exceptional Children, 62</w:t>
      </w:r>
      <w:r w:rsidRPr="00D24F1E">
        <w:t>(2), 139</w:t>
      </w:r>
      <w:r w:rsidRPr="00B21968">
        <w:t>–</w:t>
      </w:r>
      <w:r w:rsidRPr="00D24F1E">
        <w:t>149.</w:t>
      </w:r>
    </w:p>
    <w:p w14:paraId="23995115" w14:textId="77777777" w:rsidR="005F3F0F" w:rsidRDefault="005F3F0F" w:rsidP="00905BFF">
      <w:pPr>
        <w:pStyle w:val="REFnoNum"/>
        <w:rPr>
          <w:rFonts w:eastAsia="Calibri" w:cstheme="minorBidi"/>
          <w:sz w:val="24"/>
          <w:szCs w:val="24"/>
        </w:rPr>
      </w:pPr>
      <w:r w:rsidRPr="00D24F1E">
        <w:t>Avramidis, E.</w:t>
      </w:r>
      <w:r w:rsidR="00905BFF">
        <w:t xml:space="preserve"> </w:t>
      </w:r>
      <w:r w:rsidRPr="00D24F1E">
        <w:t xml:space="preserve">&amp; Kalyva, E. (2007). The influence of teaching experience and professional development on </w:t>
      </w:r>
      <w:r w:rsidRPr="00B21968">
        <w:t>g</w:t>
      </w:r>
      <w:r w:rsidRPr="00D24F1E">
        <w:t xml:space="preserve">reek teachers’ attitudes towards inclusion. </w:t>
      </w:r>
      <w:r w:rsidRPr="009623C4">
        <w:rPr>
          <w:rStyle w:val="Italic"/>
        </w:rPr>
        <w:t>European Journal of Special Needs Education, 22</w:t>
      </w:r>
      <w:r w:rsidRPr="00D24F1E">
        <w:t>(4), 367</w:t>
      </w:r>
      <w:r w:rsidRPr="00B21968">
        <w:t>–</w:t>
      </w:r>
      <w:r w:rsidRPr="00D24F1E">
        <w:t>389.</w:t>
      </w:r>
    </w:p>
    <w:p w14:paraId="4BC851DE" w14:textId="77777777" w:rsidR="005F3F0F" w:rsidRDefault="005F3F0F" w:rsidP="00905BFF">
      <w:pPr>
        <w:pStyle w:val="REFnoNum"/>
        <w:rPr>
          <w:rFonts w:eastAsia="Calibri" w:cstheme="minorBidi"/>
          <w:sz w:val="24"/>
          <w:szCs w:val="24"/>
        </w:rPr>
      </w:pPr>
      <w:r w:rsidRPr="00D24F1E">
        <w:t>Avramidis, E.</w:t>
      </w:r>
      <w:r w:rsidR="00905BFF">
        <w:t xml:space="preserve"> </w:t>
      </w:r>
      <w:r w:rsidRPr="00D24F1E">
        <w:t xml:space="preserve">&amp; Norwich, B. (2002). Teachers’ attitudes towards integration/inclusion: </w:t>
      </w:r>
      <w:r w:rsidRPr="00B21968">
        <w:t>a</w:t>
      </w:r>
      <w:r w:rsidRPr="00D24F1E">
        <w:t xml:space="preserve"> review of the literature. </w:t>
      </w:r>
      <w:r w:rsidRPr="009623C4">
        <w:rPr>
          <w:rStyle w:val="Italic"/>
        </w:rPr>
        <w:t>European Journal of Special Needs Education, 17</w:t>
      </w:r>
      <w:r w:rsidRPr="00D24F1E">
        <w:t>, 129–147. doi:10.1080/ 08856250210129056</w:t>
      </w:r>
    </w:p>
    <w:p w14:paraId="5EF9972D" w14:textId="77777777" w:rsidR="005F3F0F" w:rsidRDefault="005F3F0F" w:rsidP="00905BFF">
      <w:pPr>
        <w:pStyle w:val="REFnoNum"/>
        <w:rPr>
          <w:rFonts w:eastAsia="Calibri" w:cstheme="minorBidi"/>
          <w:sz w:val="24"/>
          <w:szCs w:val="24"/>
        </w:rPr>
      </w:pPr>
      <w:r w:rsidRPr="00D24F1E">
        <w:t>Avramidis, E., Bayliss, P.</w:t>
      </w:r>
      <w:r w:rsidR="00905BFF">
        <w:t xml:space="preserve"> </w:t>
      </w:r>
      <w:r w:rsidRPr="00D24F1E">
        <w:t xml:space="preserve">&amp; Burden, R. (2000). Student teachers’ attitudes towards the inclusion of children with special educational needs in the ordinary school. </w:t>
      </w:r>
      <w:r w:rsidRPr="009623C4">
        <w:rPr>
          <w:rStyle w:val="Italic"/>
        </w:rPr>
        <w:t>Teaching and Teacher Education, 16</w:t>
      </w:r>
      <w:r w:rsidRPr="00D24F1E">
        <w:t>(3), 277</w:t>
      </w:r>
      <w:r w:rsidRPr="00B21968">
        <w:t>–</w:t>
      </w:r>
      <w:r w:rsidRPr="00D24F1E">
        <w:t>293.</w:t>
      </w:r>
    </w:p>
    <w:p w14:paraId="282977E9" w14:textId="77777777" w:rsidR="005F3F0F" w:rsidRDefault="005F3F0F" w:rsidP="00905BFF">
      <w:pPr>
        <w:pStyle w:val="REFnoNum"/>
        <w:rPr>
          <w:rFonts w:eastAsia="Calibri" w:cstheme="minorBidi"/>
          <w:sz w:val="24"/>
          <w:szCs w:val="24"/>
        </w:rPr>
      </w:pPr>
      <w:r w:rsidRPr="00D24F1E">
        <w:t>Booth, T.</w:t>
      </w:r>
      <w:r w:rsidR="00841780">
        <w:t xml:space="preserve"> </w:t>
      </w:r>
      <w:r w:rsidRPr="00B21968">
        <w:t>&amp;</w:t>
      </w:r>
      <w:r w:rsidR="00841780">
        <w:t xml:space="preserve"> </w:t>
      </w:r>
      <w:r w:rsidRPr="00D24F1E">
        <w:t xml:space="preserve">Ainscow, M. </w:t>
      </w:r>
      <w:r w:rsidRPr="00B21968">
        <w:t>(</w:t>
      </w:r>
      <w:r w:rsidRPr="00F501C2">
        <w:t>2011</w:t>
      </w:r>
      <w:r w:rsidRPr="00EE4583">
        <w:t xml:space="preserve">). </w:t>
      </w:r>
      <w:r w:rsidRPr="009623C4">
        <w:rPr>
          <w:rStyle w:val="Italic"/>
        </w:rPr>
        <w:t>Index for inclusion:</w:t>
      </w:r>
      <w:r w:rsidR="00841780">
        <w:rPr>
          <w:rStyle w:val="Italic"/>
        </w:rPr>
        <w:t xml:space="preserve"> </w:t>
      </w:r>
      <w:r w:rsidRPr="009623C4">
        <w:rPr>
          <w:rStyle w:val="Italic"/>
        </w:rPr>
        <w:t>developing learning and participation in schools</w:t>
      </w:r>
      <w:r w:rsidRPr="00D24F1E">
        <w:t xml:space="preserve"> (3</w:t>
      </w:r>
      <w:r w:rsidRPr="00B21968">
        <w:t>rd</w:t>
      </w:r>
      <w:r w:rsidRPr="00D24F1E">
        <w:t xml:space="preserve"> ed.). Bristol</w:t>
      </w:r>
      <w:r w:rsidRPr="00B21968">
        <w:t>, UK:</w:t>
      </w:r>
      <w:r w:rsidR="00841780">
        <w:t xml:space="preserve"> </w:t>
      </w:r>
      <w:r w:rsidRPr="00D24F1E">
        <w:t>CSIE</w:t>
      </w:r>
      <w:r w:rsidRPr="00B21968">
        <w:t>.</w:t>
      </w:r>
    </w:p>
    <w:p w14:paraId="59E9E1F6" w14:textId="77777777" w:rsidR="005F3F0F" w:rsidRDefault="005F3F0F" w:rsidP="00905BFF">
      <w:pPr>
        <w:pStyle w:val="REFnoNum"/>
        <w:rPr>
          <w:rFonts w:eastAsia="Calibri" w:cstheme="minorBidi"/>
          <w:sz w:val="24"/>
          <w:szCs w:val="24"/>
        </w:rPr>
      </w:pPr>
      <w:r w:rsidRPr="00D24F1E">
        <w:lastRenderedPageBreak/>
        <w:t>De Boer, A., Pijl, S. J.</w:t>
      </w:r>
      <w:r w:rsidR="00841780">
        <w:t xml:space="preserve"> </w:t>
      </w:r>
      <w:r w:rsidRPr="00D24F1E">
        <w:t>&amp; Minnaert, A. (2011). Regular primary school</w:t>
      </w:r>
      <w:r w:rsidR="00E31B91">
        <w:t xml:space="preserve"> </w:t>
      </w:r>
      <w:r w:rsidRPr="00D24F1E">
        <w:t xml:space="preserve">teachers’ attitudes towards inclusive education: </w:t>
      </w:r>
      <w:r w:rsidRPr="00B21968">
        <w:t>a</w:t>
      </w:r>
      <w:r w:rsidRPr="00D24F1E">
        <w:t xml:space="preserve"> review of the literature. </w:t>
      </w:r>
      <w:r w:rsidRPr="009623C4">
        <w:rPr>
          <w:rStyle w:val="Italic"/>
        </w:rPr>
        <w:t>International journal of Inclusive Education, 15</w:t>
      </w:r>
      <w:r w:rsidRPr="00D24F1E">
        <w:t>(3), 331</w:t>
      </w:r>
      <w:r w:rsidRPr="00B21968">
        <w:t>–</w:t>
      </w:r>
      <w:r w:rsidRPr="00D24F1E">
        <w:t>353.</w:t>
      </w:r>
    </w:p>
    <w:p w14:paraId="7C8E7CAB" w14:textId="77777777" w:rsidR="005F3F0F" w:rsidRDefault="005F3F0F" w:rsidP="00905BFF">
      <w:pPr>
        <w:pStyle w:val="REFnoNum"/>
        <w:rPr>
          <w:rFonts w:eastAsia="Calibri" w:cstheme="minorBidi"/>
          <w:sz w:val="24"/>
          <w:szCs w:val="24"/>
        </w:rPr>
      </w:pPr>
      <w:r w:rsidRPr="00D24F1E">
        <w:t>Eichinger, J., Rizzo, T.</w:t>
      </w:r>
      <w:r w:rsidR="009E55BA">
        <w:t xml:space="preserve"> </w:t>
      </w:r>
      <w:r w:rsidRPr="00D24F1E">
        <w:t xml:space="preserve">&amp; Sirotnik, B. (1991). Changing attmitudes toward people with disabilities. </w:t>
      </w:r>
      <w:r w:rsidRPr="009623C4">
        <w:rPr>
          <w:rStyle w:val="Italic"/>
        </w:rPr>
        <w:t>Teacher Education Special Education: The Journal of the Teacher Education Division of the Council for Exceptional Children, 14</w:t>
      </w:r>
      <w:r w:rsidRPr="00D24F1E">
        <w:t>, 121–126</w:t>
      </w:r>
      <w:r w:rsidRPr="00B21968">
        <w:t>.</w:t>
      </w:r>
    </w:p>
    <w:p w14:paraId="0151B851" w14:textId="77777777" w:rsidR="005F3F0F" w:rsidRDefault="005F3F0F" w:rsidP="00905BFF">
      <w:pPr>
        <w:pStyle w:val="REFnoNum"/>
        <w:rPr>
          <w:rFonts w:eastAsia="Calibri" w:cstheme="minorBidi"/>
          <w:sz w:val="24"/>
          <w:szCs w:val="24"/>
        </w:rPr>
      </w:pPr>
      <w:r w:rsidRPr="00D24F1E">
        <w:t>Horne, P. E.</w:t>
      </w:r>
      <w:r w:rsidR="00841780">
        <w:t xml:space="preserve"> </w:t>
      </w:r>
      <w:r w:rsidRPr="00D24F1E">
        <w:t xml:space="preserve">&amp; Timmons, V. (2009). Making it work: </w:t>
      </w:r>
      <w:r w:rsidRPr="00B21968">
        <w:t>t</w:t>
      </w:r>
      <w:r w:rsidRPr="00D24F1E">
        <w:t xml:space="preserve">eachers’ perspectives on inclusion. </w:t>
      </w:r>
      <w:r w:rsidRPr="009623C4">
        <w:rPr>
          <w:rStyle w:val="Italic"/>
        </w:rPr>
        <w:t>International Journal of Inclusive Education, 13</w:t>
      </w:r>
      <w:r w:rsidRPr="00D24F1E">
        <w:rPr>
          <w:iCs/>
        </w:rPr>
        <w:t>(</w:t>
      </w:r>
      <w:r w:rsidRPr="00D24F1E">
        <w:t>3), 273</w:t>
      </w:r>
      <w:r w:rsidRPr="00B21968">
        <w:t>–</w:t>
      </w:r>
      <w:r w:rsidRPr="00D24F1E">
        <w:t>286.</w:t>
      </w:r>
    </w:p>
    <w:p w14:paraId="3718A935" w14:textId="77777777" w:rsidR="005F3F0F" w:rsidRDefault="005F3F0F" w:rsidP="00905BFF">
      <w:pPr>
        <w:pStyle w:val="REFnoNum"/>
        <w:rPr>
          <w:rFonts w:eastAsia="Calibri" w:cstheme="minorBidi"/>
          <w:sz w:val="24"/>
          <w:szCs w:val="24"/>
        </w:rPr>
      </w:pPr>
      <w:r w:rsidRPr="00D24F1E">
        <w:t>Howe, K.</w:t>
      </w:r>
      <w:r w:rsidR="00E31B91">
        <w:t xml:space="preserve"> </w:t>
      </w:r>
      <w:r w:rsidRPr="00D24F1E">
        <w:t xml:space="preserve">R. </w:t>
      </w:r>
      <w:r w:rsidRPr="00B21968">
        <w:t>(</w:t>
      </w:r>
      <w:r w:rsidRPr="00F501C2">
        <w:t>1996</w:t>
      </w:r>
      <w:r w:rsidRPr="00EE4583">
        <w:t xml:space="preserve">). </w:t>
      </w:r>
      <w:r w:rsidRPr="00D24F1E">
        <w:t>Educational ethics, social justice and children with disabilities. In C. Christensen</w:t>
      </w:r>
      <w:r w:rsidR="00841780">
        <w:t xml:space="preserve"> </w:t>
      </w:r>
      <w:r w:rsidRPr="00B21968">
        <w:t>&amp;</w:t>
      </w:r>
      <w:r w:rsidRPr="00D24F1E">
        <w:t xml:space="preserve"> F. Rizvi (Ed</w:t>
      </w:r>
      <w:r w:rsidRPr="00B21968">
        <w:t>s</w:t>
      </w:r>
      <w:r w:rsidRPr="00D24F1E">
        <w:t>.)</w:t>
      </w:r>
      <w:r w:rsidRPr="00B21968">
        <w:t>,</w:t>
      </w:r>
      <w:r w:rsidR="00841780">
        <w:t xml:space="preserve"> </w:t>
      </w:r>
      <w:r w:rsidRPr="009623C4">
        <w:rPr>
          <w:rStyle w:val="Italic"/>
        </w:rPr>
        <w:t>Disability and the dilemmas of education of justice</w:t>
      </w:r>
      <w:r w:rsidR="009E55BA">
        <w:rPr>
          <w:rStyle w:val="Italic"/>
        </w:rPr>
        <w:t xml:space="preserve"> </w:t>
      </w:r>
      <w:r w:rsidRPr="00B21968">
        <w:t>(</w:t>
      </w:r>
      <w:r w:rsidRPr="00D24F1E">
        <w:t>pp. 46</w:t>
      </w:r>
      <w:r w:rsidRPr="00B21968">
        <w:t>–</w:t>
      </w:r>
      <w:r w:rsidRPr="00D24F1E">
        <w:t>62</w:t>
      </w:r>
      <w:r w:rsidRPr="00B21968">
        <w:t>)</w:t>
      </w:r>
      <w:r w:rsidRPr="00D24F1E">
        <w:t>. Buckingham, UK: Open University Press.</w:t>
      </w:r>
    </w:p>
    <w:p w14:paraId="48202F6B" w14:textId="77777777" w:rsidR="005F3F0F" w:rsidRDefault="005F3F0F" w:rsidP="00905BFF">
      <w:pPr>
        <w:pStyle w:val="REFnoNum"/>
        <w:rPr>
          <w:rFonts w:eastAsia="Calibri" w:cstheme="minorBidi"/>
          <w:sz w:val="24"/>
          <w:szCs w:val="24"/>
        </w:rPr>
      </w:pPr>
      <w:r w:rsidRPr="00D24F1E">
        <w:t>Humphrey, N.</w:t>
      </w:r>
      <w:r w:rsidR="003F4EE2">
        <w:t xml:space="preserve"> </w:t>
      </w:r>
      <w:r w:rsidRPr="00D24F1E">
        <w:t xml:space="preserve">&amp; Symes, W. (2013). Inclusive education for pupils with autistic spectrum disorders in secondary mainstream schools: teacher attitudes, experience and knowledge. </w:t>
      </w:r>
      <w:r w:rsidRPr="009623C4">
        <w:rPr>
          <w:rStyle w:val="Italic"/>
        </w:rPr>
        <w:t>International Journal of Inclusive Education, 17</w:t>
      </w:r>
      <w:r w:rsidRPr="00D24F1E">
        <w:t>(1), 32</w:t>
      </w:r>
      <w:r w:rsidRPr="00B21968">
        <w:t>–</w:t>
      </w:r>
      <w:r w:rsidRPr="00D24F1E">
        <w:t>46.</w:t>
      </w:r>
    </w:p>
    <w:p w14:paraId="15C80705" w14:textId="77777777" w:rsidR="005F3F0F" w:rsidRDefault="005F3F0F" w:rsidP="00905BFF">
      <w:pPr>
        <w:pStyle w:val="REFnoNum"/>
        <w:rPr>
          <w:rFonts w:eastAsia="Calibri" w:cstheme="minorBidi"/>
          <w:sz w:val="24"/>
          <w:szCs w:val="24"/>
        </w:rPr>
      </w:pPr>
      <w:r w:rsidRPr="00D24F1E">
        <w:t>Hutzler, Y., Meier, S., Reuker, S.</w:t>
      </w:r>
      <w:r w:rsidR="00841780">
        <w:t xml:space="preserve"> </w:t>
      </w:r>
      <w:r w:rsidRPr="00D24F1E">
        <w:t>&amp; Zitomer, M. (2019). Attitudes and self-efficacy of physical education teachers toward inclusion of children with disabilities: a narrative review of international literature</w:t>
      </w:r>
      <w:r w:rsidRPr="009623C4">
        <w:rPr>
          <w:rStyle w:val="Italic"/>
        </w:rPr>
        <w:t>. Physical Education and Sport Pedagogy, 24</w:t>
      </w:r>
      <w:r w:rsidRPr="00D24F1E">
        <w:rPr>
          <w:iCs/>
        </w:rPr>
        <w:t>(</w:t>
      </w:r>
      <w:r w:rsidRPr="00D24F1E">
        <w:t>3), 249</w:t>
      </w:r>
      <w:r w:rsidRPr="00B21968">
        <w:t>–</w:t>
      </w:r>
      <w:r w:rsidRPr="00D24F1E">
        <w:t>266.</w:t>
      </w:r>
    </w:p>
    <w:p w14:paraId="35C21AEA" w14:textId="77777777" w:rsidR="005F3F0F" w:rsidRDefault="005F3F0F" w:rsidP="00905BFF">
      <w:pPr>
        <w:pStyle w:val="REFnoNum"/>
        <w:rPr>
          <w:rFonts w:eastAsia="Calibri" w:cstheme="minorBidi"/>
          <w:sz w:val="24"/>
          <w:szCs w:val="24"/>
        </w:rPr>
      </w:pPr>
      <w:r w:rsidRPr="00D24F1E">
        <w:t xml:space="preserve">International Convention on the Rights of Persons with Disabilities. </w:t>
      </w:r>
      <w:r w:rsidRPr="00B21968">
        <w:t>2006</w:t>
      </w:r>
      <w:r w:rsidRPr="00F501C2">
        <w:t xml:space="preserve">. </w:t>
      </w:r>
      <w:r w:rsidRPr="00D24F1E">
        <w:t xml:space="preserve">Retrieved </w:t>
      </w:r>
      <w:r w:rsidRPr="00B21968">
        <w:t>January 15</w:t>
      </w:r>
      <w:r w:rsidRPr="00F501C2">
        <w:t>,</w:t>
      </w:r>
      <w:r w:rsidRPr="00EE4583">
        <w:t xml:space="preserve"> 2020, </w:t>
      </w:r>
      <w:r w:rsidRPr="00D24F1E">
        <w:t>from: https://www.un.org/esa/socdev/enable/documents/tccconvs.pdf</w:t>
      </w:r>
    </w:p>
    <w:p w14:paraId="728F6383" w14:textId="77777777" w:rsidR="005F3F0F" w:rsidRDefault="005F3F0F" w:rsidP="00905BFF">
      <w:pPr>
        <w:pStyle w:val="REFnoNum"/>
        <w:rPr>
          <w:rFonts w:eastAsia="Calibri" w:cstheme="minorBidi"/>
          <w:sz w:val="24"/>
          <w:szCs w:val="24"/>
        </w:rPr>
      </w:pPr>
      <w:r w:rsidRPr="00D24F1E">
        <w:t>Jordan, A., Glenn, C.</w:t>
      </w:r>
      <w:r w:rsidR="00841780">
        <w:t xml:space="preserve"> </w:t>
      </w:r>
      <w:r w:rsidRPr="00D24F1E">
        <w:t xml:space="preserve">&amp; McGhie-Richmond, D. (2010). The Supporting Effective Teaching (SET) project: </w:t>
      </w:r>
      <w:r w:rsidRPr="00B21968">
        <w:t>t</w:t>
      </w:r>
      <w:r w:rsidRPr="00D24F1E">
        <w:t>he relationship of inclusive teaching practices to teachers</w:t>
      </w:r>
      <w:r w:rsidR="005E7AA9">
        <w:t>’</w:t>
      </w:r>
      <w:r w:rsidRPr="00D24F1E">
        <w:t xml:space="preserve"> beliefs about disability and ability, and about their roles as teachers. </w:t>
      </w:r>
      <w:r w:rsidRPr="009623C4">
        <w:rPr>
          <w:rStyle w:val="Italic"/>
        </w:rPr>
        <w:t>Teaching and Teacher Education, 26</w:t>
      </w:r>
      <w:r w:rsidRPr="00D24F1E">
        <w:t>(2), 259</w:t>
      </w:r>
      <w:r w:rsidRPr="00B21968">
        <w:t>–</w:t>
      </w:r>
      <w:r w:rsidRPr="00D24F1E">
        <w:t>266.</w:t>
      </w:r>
    </w:p>
    <w:p w14:paraId="01E996FF" w14:textId="77777777" w:rsidR="005F3F0F" w:rsidRDefault="005F3F0F" w:rsidP="00905BFF">
      <w:pPr>
        <w:pStyle w:val="REFnoNum"/>
        <w:rPr>
          <w:rFonts w:eastAsia="Calibri" w:cstheme="minorBidi"/>
          <w:sz w:val="24"/>
          <w:szCs w:val="24"/>
        </w:rPr>
      </w:pPr>
      <w:r w:rsidRPr="00D24F1E">
        <w:t>Kerzner, D.</w:t>
      </w:r>
      <w:r w:rsidR="00841780">
        <w:t xml:space="preserve"> </w:t>
      </w:r>
      <w:r w:rsidRPr="00B21968">
        <w:t>&amp;</w:t>
      </w:r>
      <w:r w:rsidR="00841780">
        <w:t xml:space="preserve"> </w:t>
      </w:r>
      <w:r w:rsidRPr="00D24F1E">
        <w:t xml:space="preserve">Gartner, A. </w:t>
      </w:r>
      <w:r w:rsidRPr="00B21968">
        <w:t>(</w:t>
      </w:r>
      <w:r w:rsidRPr="00F501C2">
        <w:t>1996</w:t>
      </w:r>
      <w:r w:rsidRPr="00EE4583">
        <w:t xml:space="preserve">). </w:t>
      </w:r>
      <w:r w:rsidRPr="00D24F1E">
        <w:t>Equity requires inclusion: the future for all students with disabilities. In C. Christensen</w:t>
      </w:r>
      <w:r w:rsidRPr="00B21968">
        <w:t>&amp;</w:t>
      </w:r>
      <w:r w:rsidRPr="00D24F1E">
        <w:t xml:space="preserve"> F. Rizvi (Ed.)</w:t>
      </w:r>
      <w:r w:rsidRPr="00B21968">
        <w:t>,</w:t>
      </w:r>
      <w:r w:rsidR="009E55BA">
        <w:t xml:space="preserve"> </w:t>
      </w:r>
      <w:r w:rsidRPr="009623C4">
        <w:rPr>
          <w:rStyle w:val="Italic"/>
        </w:rPr>
        <w:t>Disability and the dilemmas of education of justice</w:t>
      </w:r>
      <w:r w:rsidRPr="00B21968">
        <w:t>(</w:t>
      </w:r>
      <w:r w:rsidRPr="00D24F1E">
        <w:t>pp. 145</w:t>
      </w:r>
      <w:r w:rsidRPr="00B21968">
        <w:t>–</w:t>
      </w:r>
      <w:r w:rsidRPr="00D24F1E">
        <w:t>155</w:t>
      </w:r>
      <w:r w:rsidRPr="00B21968">
        <w:t>)</w:t>
      </w:r>
      <w:r w:rsidRPr="00D24F1E">
        <w:t>. Buckingham, UK: Open University Press.</w:t>
      </w:r>
    </w:p>
    <w:p w14:paraId="79527898" w14:textId="77777777" w:rsidR="005F3F0F" w:rsidRDefault="005F3F0F" w:rsidP="00905BFF">
      <w:pPr>
        <w:pStyle w:val="REFnoNum"/>
        <w:rPr>
          <w:rFonts w:eastAsia="Calibri" w:cstheme="minorBidi"/>
          <w:sz w:val="24"/>
          <w:szCs w:val="24"/>
        </w:rPr>
      </w:pPr>
      <w:r w:rsidRPr="00D24F1E">
        <w:t>Monsen, J. J., Ewing, D. L.</w:t>
      </w:r>
      <w:r w:rsidR="009E55BA">
        <w:t xml:space="preserve"> </w:t>
      </w:r>
      <w:r w:rsidRPr="00D24F1E">
        <w:t xml:space="preserve">&amp; Boyle, J. (2015). Psychometric </w:t>
      </w:r>
      <w:r w:rsidRPr="00B21968">
        <w:t>p</w:t>
      </w:r>
      <w:r w:rsidRPr="00D24F1E">
        <w:t xml:space="preserve">roperties of the </w:t>
      </w:r>
      <w:r w:rsidRPr="00B21968">
        <w:t>r</w:t>
      </w:r>
      <w:r w:rsidRPr="00D24F1E">
        <w:t xml:space="preserve">evised </w:t>
      </w:r>
      <w:r w:rsidRPr="00B21968">
        <w:t>t</w:t>
      </w:r>
      <w:r w:rsidRPr="00D24F1E">
        <w:t>eachers</w:t>
      </w:r>
      <w:r w:rsidR="005E7AA9">
        <w:t>’</w:t>
      </w:r>
      <w:r w:rsidRPr="00D24F1E">
        <w:t xml:space="preserve"> </w:t>
      </w:r>
      <w:r w:rsidRPr="00B21968">
        <w:t>a</w:t>
      </w:r>
      <w:r w:rsidRPr="00D24F1E">
        <w:t xml:space="preserve">ttitude toward </w:t>
      </w:r>
      <w:r w:rsidRPr="00B21968">
        <w:t>i</w:t>
      </w:r>
      <w:r w:rsidRPr="00D24F1E">
        <w:t xml:space="preserve">nclusion </w:t>
      </w:r>
      <w:r w:rsidRPr="00B21968">
        <w:t>s</w:t>
      </w:r>
      <w:r w:rsidRPr="00D24F1E">
        <w:t>cale.</w:t>
      </w:r>
      <w:r w:rsidR="003F4EE2">
        <w:t xml:space="preserve"> </w:t>
      </w:r>
      <w:r w:rsidRPr="009623C4">
        <w:rPr>
          <w:rStyle w:val="Italic"/>
        </w:rPr>
        <w:t>International Journal of School and</w:t>
      </w:r>
      <w:r w:rsidR="003F4EE2">
        <w:rPr>
          <w:rStyle w:val="Italic"/>
        </w:rPr>
        <w:t xml:space="preserve"> </w:t>
      </w:r>
      <w:r w:rsidRPr="009623C4">
        <w:rPr>
          <w:rStyle w:val="Italic"/>
        </w:rPr>
        <w:t>Educational Psychology,</w:t>
      </w:r>
      <w:r w:rsidR="009E55BA">
        <w:rPr>
          <w:rStyle w:val="Italic"/>
        </w:rPr>
        <w:t xml:space="preserve"> </w:t>
      </w:r>
      <w:r w:rsidRPr="009623C4">
        <w:rPr>
          <w:rStyle w:val="Italic"/>
        </w:rPr>
        <w:t>3</w:t>
      </w:r>
      <w:r w:rsidRPr="00D24F1E">
        <w:t>(1), 64</w:t>
      </w:r>
      <w:r w:rsidRPr="00B21968">
        <w:t>–</w:t>
      </w:r>
      <w:r w:rsidRPr="00D24F1E">
        <w:t>71.</w:t>
      </w:r>
    </w:p>
    <w:p w14:paraId="6BE955C1" w14:textId="77777777" w:rsidR="005F3F0F" w:rsidRDefault="005F3F0F" w:rsidP="00905BFF">
      <w:pPr>
        <w:pStyle w:val="REFnoNum"/>
        <w:rPr>
          <w:rFonts w:eastAsia="Calibri" w:cstheme="minorBidi"/>
          <w:sz w:val="24"/>
          <w:szCs w:val="24"/>
        </w:rPr>
      </w:pPr>
      <w:r w:rsidRPr="00D24F1E">
        <w:t xml:space="preserve">Murphy, K. (2014). </w:t>
      </w:r>
      <w:r w:rsidRPr="009623C4">
        <w:rPr>
          <w:rStyle w:val="Italic"/>
        </w:rPr>
        <w:t>Teachers</w:t>
      </w:r>
      <w:r w:rsidR="00E31B91">
        <w:rPr>
          <w:rStyle w:val="Italic"/>
        </w:rPr>
        <w:t>’</w:t>
      </w:r>
      <w:r w:rsidRPr="009623C4">
        <w:rPr>
          <w:rStyle w:val="Italic"/>
        </w:rPr>
        <w:t xml:space="preserve"> attitudes towards inclusive practices</w:t>
      </w:r>
      <w:r w:rsidRPr="00D24F1E">
        <w:t xml:space="preserve"> (PhD thesis</w:t>
      </w:r>
      <w:r w:rsidRPr="00B21968">
        <w:t>).</w:t>
      </w:r>
      <w:r w:rsidRPr="00D24F1E">
        <w:t>Mount Saint Vincent University.</w:t>
      </w:r>
    </w:p>
    <w:p w14:paraId="718BCBAA" w14:textId="77777777" w:rsidR="005F3F0F" w:rsidRDefault="005F3F0F" w:rsidP="00905BFF">
      <w:pPr>
        <w:pStyle w:val="REFnoNum"/>
        <w:rPr>
          <w:rFonts w:eastAsia="Calibri" w:cstheme="minorBidi"/>
          <w:sz w:val="24"/>
          <w:szCs w:val="24"/>
        </w:rPr>
      </w:pPr>
      <w:r w:rsidRPr="00D24F1E">
        <w:t xml:space="preserve">Opertti, R. (2017). </w:t>
      </w:r>
      <w:r w:rsidRPr="009623C4">
        <w:rPr>
          <w:rStyle w:val="Italic"/>
        </w:rPr>
        <w:t>Curriculum in the education 2030 Agenda: Latin America and the Caribbean</w:t>
      </w:r>
      <w:r w:rsidRPr="00D24F1E">
        <w:t xml:space="preserve">. </w:t>
      </w:r>
      <w:hyperlink r:id="rId13" w:history="1">
        <w:r w:rsidRPr="00D24F1E">
          <w:t>Paris, France</w:t>
        </w:r>
      </w:hyperlink>
      <w:r w:rsidRPr="00B21968">
        <w:t>:</w:t>
      </w:r>
      <w:r w:rsidR="00E31B91">
        <w:t xml:space="preserve"> </w:t>
      </w:r>
      <w:r w:rsidRPr="00D24F1E">
        <w:t>UNESCO</w:t>
      </w:r>
      <w:r w:rsidRPr="00B21968">
        <w:t>.</w:t>
      </w:r>
      <w:r w:rsidRPr="00D24F1E">
        <w:t xml:space="preserve"> Retrieved from http://repositorio.minedu.gob.pe/bitstream/handle/MINEDU/5430/</w:t>
      </w:r>
      <w:r w:rsidR="003F4EE2">
        <w:br/>
      </w:r>
      <w:r w:rsidRPr="00D24F1E">
        <w:t>Curriculum%20in%20the%20Education%202030%20Agenda%20Latin%20America%20and%20the%20Caribbean.pdf?sequence=1</w:t>
      </w:r>
    </w:p>
    <w:p w14:paraId="1B113105" w14:textId="77777777" w:rsidR="005F3F0F" w:rsidRDefault="005F3F0F" w:rsidP="00905BFF">
      <w:pPr>
        <w:pStyle w:val="REFnoNum"/>
        <w:rPr>
          <w:rFonts w:eastAsia="Calibri" w:cstheme="minorBidi"/>
          <w:sz w:val="24"/>
          <w:szCs w:val="24"/>
        </w:rPr>
      </w:pPr>
      <w:r w:rsidRPr="00D24F1E">
        <w:t xml:space="preserve">Peters, S. J. (2007). “Education for all?” A historical analysis of international inclusive education policy and individuals with disabilities. </w:t>
      </w:r>
      <w:r w:rsidRPr="009623C4">
        <w:rPr>
          <w:rStyle w:val="Italic"/>
        </w:rPr>
        <w:t>Journal of Disability Policy Studies, 18</w:t>
      </w:r>
      <w:r w:rsidRPr="00D24F1E">
        <w:t>(2), 98</w:t>
      </w:r>
      <w:r w:rsidRPr="00B21968">
        <w:t>–</w:t>
      </w:r>
      <w:r w:rsidRPr="00D24F1E">
        <w:t>108.</w:t>
      </w:r>
    </w:p>
    <w:p w14:paraId="7D9254D2" w14:textId="77777777" w:rsidR="005F3F0F" w:rsidRDefault="005F3F0F" w:rsidP="00905BFF">
      <w:pPr>
        <w:pStyle w:val="REFnoNum"/>
        <w:rPr>
          <w:rFonts w:eastAsia="Calibri" w:cstheme="minorBidi"/>
          <w:sz w:val="24"/>
          <w:szCs w:val="24"/>
        </w:rPr>
      </w:pPr>
      <w:r w:rsidRPr="00D24F1E">
        <w:t>Poon, K. K., Ng, Z., Wong, M. E.</w:t>
      </w:r>
      <w:r w:rsidR="00991E5B">
        <w:t xml:space="preserve"> </w:t>
      </w:r>
      <w:r w:rsidRPr="00D24F1E">
        <w:t xml:space="preserve">&amp; Kaur, S. (2016). Factors associated with staff perceptions towards inclusive education in Singapore. </w:t>
      </w:r>
      <w:r w:rsidRPr="009623C4">
        <w:rPr>
          <w:rStyle w:val="Italic"/>
        </w:rPr>
        <w:t>Asia Pacific Journal of Education, 36</w:t>
      </w:r>
      <w:r w:rsidRPr="00D24F1E">
        <w:t>(1), 84</w:t>
      </w:r>
      <w:r w:rsidRPr="00B21968">
        <w:t>–</w:t>
      </w:r>
      <w:r w:rsidRPr="00D24F1E">
        <w:t>97.</w:t>
      </w:r>
    </w:p>
    <w:p w14:paraId="71CCEB7B" w14:textId="77777777" w:rsidR="005F3F0F" w:rsidRDefault="005F3F0F" w:rsidP="00905BFF">
      <w:pPr>
        <w:pStyle w:val="REFnoNum"/>
        <w:rPr>
          <w:rFonts w:eastAsia="Calibri" w:cstheme="minorBidi"/>
          <w:sz w:val="24"/>
          <w:szCs w:val="24"/>
        </w:rPr>
      </w:pPr>
      <w:r w:rsidRPr="00D24F1E">
        <w:t>Porter, G</w:t>
      </w:r>
      <w:r w:rsidRPr="00B21968">
        <w:t xml:space="preserve">. </w:t>
      </w:r>
      <w:r w:rsidRPr="00D24F1E">
        <w:t>L.</w:t>
      </w:r>
      <w:r w:rsidR="00991E5B">
        <w:t xml:space="preserve"> </w:t>
      </w:r>
      <w:r w:rsidRPr="00D24F1E">
        <w:t>&amp; Stone, J</w:t>
      </w:r>
      <w:r w:rsidRPr="00B21968">
        <w:t xml:space="preserve">. </w:t>
      </w:r>
      <w:r w:rsidRPr="00D24F1E">
        <w:t>A. (2001). Las seis estrategias clave para el apoyo de la inclusi</w:t>
      </w:r>
      <w:r w:rsidRPr="00B21968">
        <w:t>o</w:t>
      </w:r>
      <w:r w:rsidRPr="00D24F1E">
        <w:t xml:space="preserve">n en la escuela y la clase. </w:t>
      </w:r>
      <w:r w:rsidRPr="009623C4">
        <w:rPr>
          <w:rStyle w:val="Italic"/>
        </w:rPr>
        <w:t>Soportes, 5</w:t>
      </w:r>
      <w:r w:rsidRPr="00D24F1E">
        <w:t>(2), 94</w:t>
      </w:r>
      <w:r w:rsidRPr="00B21968">
        <w:t>–</w:t>
      </w:r>
      <w:r w:rsidRPr="00D24F1E">
        <w:t>107.</w:t>
      </w:r>
    </w:p>
    <w:p w14:paraId="5D72BCCD" w14:textId="77777777" w:rsidR="005F3F0F" w:rsidRDefault="005F3F0F" w:rsidP="00905BFF">
      <w:pPr>
        <w:pStyle w:val="REFnoNum"/>
        <w:rPr>
          <w:rFonts w:eastAsia="Calibri" w:cstheme="minorBidi"/>
          <w:sz w:val="24"/>
          <w:szCs w:val="24"/>
        </w:rPr>
      </w:pPr>
      <w:r w:rsidRPr="00D24F1E">
        <w:t>Sharma, U.</w:t>
      </w:r>
      <w:r w:rsidR="009E55BA">
        <w:t xml:space="preserve"> </w:t>
      </w:r>
      <w:r w:rsidRPr="00D24F1E">
        <w:t xml:space="preserve">&amp; Desai, I. (2002). Measuring concerns about integrated education in India. </w:t>
      </w:r>
      <w:r w:rsidRPr="009623C4">
        <w:rPr>
          <w:rStyle w:val="Italic"/>
        </w:rPr>
        <w:t>Asia and Pacific Journal on Disability, 5</w:t>
      </w:r>
      <w:r w:rsidRPr="00D24F1E">
        <w:t>(1), 2</w:t>
      </w:r>
      <w:r w:rsidRPr="00B21968">
        <w:t>–</w:t>
      </w:r>
      <w:r w:rsidRPr="00D24F1E">
        <w:t>14.</w:t>
      </w:r>
    </w:p>
    <w:p w14:paraId="15C1ECB3" w14:textId="77777777" w:rsidR="005F3F0F" w:rsidRDefault="005F3F0F" w:rsidP="00905BFF">
      <w:pPr>
        <w:pStyle w:val="REFnoNum"/>
        <w:rPr>
          <w:rFonts w:eastAsia="Calibri" w:cstheme="minorBidi"/>
          <w:sz w:val="24"/>
          <w:szCs w:val="24"/>
        </w:rPr>
      </w:pPr>
      <w:r w:rsidRPr="00D24F1E">
        <w:t xml:space="preserve">Slee, R. </w:t>
      </w:r>
      <w:r w:rsidRPr="00B21968">
        <w:t>(</w:t>
      </w:r>
      <w:r w:rsidRPr="00F501C2">
        <w:t>1996</w:t>
      </w:r>
      <w:r w:rsidRPr="00EE4583">
        <w:t xml:space="preserve">). </w:t>
      </w:r>
      <w:r w:rsidRPr="00D24F1E">
        <w:t>Disability, class and poverty: school structures and policing identities. In C. Christensen</w:t>
      </w:r>
      <w:r w:rsidR="00991E5B">
        <w:t xml:space="preserve"> </w:t>
      </w:r>
      <w:r w:rsidRPr="00B21968">
        <w:t>&amp;</w:t>
      </w:r>
      <w:r w:rsidRPr="00D24F1E">
        <w:t xml:space="preserve"> F. Rizvi (Ed.)</w:t>
      </w:r>
      <w:r w:rsidRPr="00B21968">
        <w:t>,</w:t>
      </w:r>
      <w:r w:rsidR="00991E5B">
        <w:t xml:space="preserve"> </w:t>
      </w:r>
      <w:r w:rsidRPr="009623C4">
        <w:rPr>
          <w:rStyle w:val="Italic"/>
        </w:rPr>
        <w:t>Disability and the dilemmas of education of justice</w:t>
      </w:r>
      <w:r w:rsidR="007C43AB">
        <w:rPr>
          <w:rStyle w:val="Italic"/>
        </w:rPr>
        <w:t xml:space="preserve"> </w:t>
      </w:r>
      <w:r w:rsidRPr="00B21968">
        <w:t>(</w:t>
      </w:r>
      <w:r w:rsidRPr="00D24F1E">
        <w:t>pp. 96</w:t>
      </w:r>
      <w:r w:rsidRPr="00B21968">
        <w:t>–</w:t>
      </w:r>
      <w:r w:rsidRPr="00D24F1E">
        <w:t>118</w:t>
      </w:r>
      <w:r w:rsidRPr="00B21968">
        <w:t>)</w:t>
      </w:r>
      <w:r w:rsidRPr="00D24F1E">
        <w:t>. Buckingham</w:t>
      </w:r>
      <w:r w:rsidRPr="00B21968">
        <w:t>, UK</w:t>
      </w:r>
      <w:r w:rsidRPr="00D24F1E">
        <w:t>: Open University Press.</w:t>
      </w:r>
    </w:p>
    <w:p w14:paraId="4BA25BE7" w14:textId="77777777" w:rsidR="005F3F0F" w:rsidRDefault="005F3F0F" w:rsidP="00905BFF">
      <w:pPr>
        <w:pStyle w:val="REFnoNum"/>
        <w:rPr>
          <w:rFonts w:eastAsia="Calibri" w:cstheme="minorBidi"/>
          <w:sz w:val="24"/>
          <w:szCs w:val="24"/>
        </w:rPr>
      </w:pPr>
      <w:r w:rsidRPr="00D24F1E">
        <w:t>UNESCO</w:t>
      </w:r>
      <w:r w:rsidRPr="00B21968">
        <w:t>. (</w:t>
      </w:r>
      <w:r w:rsidRPr="00F501C2">
        <w:t>1990</w:t>
      </w:r>
      <w:r w:rsidRPr="00EE4583">
        <w:t>)</w:t>
      </w:r>
      <w:r w:rsidRPr="00D24F1E">
        <w:t xml:space="preserve">. </w:t>
      </w:r>
      <w:r w:rsidRPr="009623C4">
        <w:rPr>
          <w:rStyle w:val="Italic"/>
        </w:rPr>
        <w:t>World declaration on education for all and framework for action to meet basic learning needs.</w:t>
      </w:r>
      <w:r w:rsidRPr="00D24F1E">
        <w:t xml:space="preserve"> Jomtien</w:t>
      </w:r>
      <w:r w:rsidRPr="00B21968">
        <w:t xml:space="preserve">, </w:t>
      </w:r>
      <w:r w:rsidRPr="00F501C2">
        <w:t>Thailand</w:t>
      </w:r>
      <w:r w:rsidRPr="00D24F1E">
        <w:t>: UNESCO</w:t>
      </w:r>
      <w:r w:rsidRPr="00B21968">
        <w:t>.</w:t>
      </w:r>
    </w:p>
    <w:p w14:paraId="2EAC94B2" w14:textId="77777777" w:rsidR="005F3F0F" w:rsidRDefault="005F3F0F" w:rsidP="00905BFF">
      <w:pPr>
        <w:pStyle w:val="REFnoNum"/>
        <w:rPr>
          <w:rFonts w:eastAsia="Calibri" w:cstheme="minorBidi"/>
          <w:sz w:val="24"/>
          <w:szCs w:val="24"/>
        </w:rPr>
      </w:pPr>
      <w:r w:rsidRPr="00D24F1E">
        <w:t>UNESCO</w:t>
      </w:r>
      <w:r w:rsidRPr="00B21968">
        <w:t>. (</w:t>
      </w:r>
      <w:r w:rsidRPr="00F501C2">
        <w:t>2011</w:t>
      </w:r>
      <w:r w:rsidRPr="00EE4583">
        <w:t>)</w:t>
      </w:r>
      <w:r w:rsidRPr="00D24F1E">
        <w:t xml:space="preserve">. Global education digest 2011. </w:t>
      </w:r>
      <w:r w:rsidRPr="009623C4">
        <w:rPr>
          <w:rStyle w:val="Italic"/>
        </w:rPr>
        <w:t>Comparing education statistics across the world. Secondary education approach.</w:t>
      </w:r>
      <w:r w:rsidRPr="00D24F1E">
        <w:t xml:space="preserve"> Montreal</w:t>
      </w:r>
      <w:r w:rsidRPr="00B21968">
        <w:t>, Canada</w:t>
      </w:r>
      <w:r w:rsidRPr="00D24F1E">
        <w:t>: UNESCO</w:t>
      </w:r>
      <w:r w:rsidRPr="00B21968">
        <w:t>.</w:t>
      </w:r>
      <w:r w:rsidR="007C43AB">
        <w:t xml:space="preserve"> </w:t>
      </w:r>
      <w:r w:rsidRPr="00D24F1E">
        <w:t>Retrieved from https://unesdoc.unesco.org/ark:/</w:t>
      </w:r>
      <w:r w:rsidR="00991E5B">
        <w:br/>
      </w:r>
      <w:r w:rsidRPr="00D24F1E">
        <w:t>48223/pf0000215161</w:t>
      </w:r>
    </w:p>
    <w:p w14:paraId="2DD13A18" w14:textId="77777777" w:rsidR="005F3F0F" w:rsidRDefault="005F3F0F" w:rsidP="00905BFF">
      <w:pPr>
        <w:pStyle w:val="REFnoNum"/>
        <w:rPr>
          <w:rFonts w:eastAsia="Calibri" w:cstheme="minorBidi"/>
          <w:sz w:val="24"/>
          <w:szCs w:val="24"/>
        </w:rPr>
      </w:pPr>
      <w:r w:rsidRPr="00D24F1E">
        <w:t>UNESCO</w:t>
      </w:r>
      <w:r w:rsidRPr="00B21968">
        <w:t>. (</w:t>
      </w:r>
      <w:r w:rsidRPr="00F501C2">
        <w:t>2014</w:t>
      </w:r>
      <w:r w:rsidRPr="00EE4583">
        <w:t>)</w:t>
      </w:r>
      <w:r w:rsidRPr="00D24F1E">
        <w:t xml:space="preserve">. </w:t>
      </w:r>
      <w:r w:rsidRPr="009623C4">
        <w:rPr>
          <w:rStyle w:val="Italic"/>
        </w:rPr>
        <w:t>World education forum. quality, equitable and inclusive education and lifelong learning for all by 2030. Transforming lives through education</w:t>
      </w:r>
      <w:r w:rsidRPr="00D24F1E">
        <w:t>. Incheon</w:t>
      </w:r>
      <w:r w:rsidRPr="00B21968">
        <w:t>, South Korea</w:t>
      </w:r>
      <w:r w:rsidRPr="00D24F1E">
        <w:t>: UNESCO</w:t>
      </w:r>
      <w:r w:rsidRPr="00B21968">
        <w:t>.</w:t>
      </w:r>
    </w:p>
    <w:p w14:paraId="4EAE84DB" w14:textId="77777777" w:rsidR="005F3F0F" w:rsidRDefault="005F3F0F" w:rsidP="00905BFF">
      <w:pPr>
        <w:pStyle w:val="REFnoNum"/>
        <w:rPr>
          <w:rFonts w:eastAsia="Calibri" w:cstheme="minorBidi"/>
          <w:sz w:val="24"/>
          <w:szCs w:val="24"/>
        </w:rPr>
      </w:pPr>
      <w:r w:rsidRPr="00D24F1E">
        <w:t>Van Reusen, A. K., Shoho, A. R.</w:t>
      </w:r>
      <w:r w:rsidR="00991E5B">
        <w:t xml:space="preserve"> </w:t>
      </w:r>
      <w:r w:rsidRPr="00D24F1E">
        <w:t xml:space="preserve">&amp; Barker, K. S. (2000). High school teacher attitudes toward inclusion. </w:t>
      </w:r>
      <w:r w:rsidRPr="009623C4">
        <w:rPr>
          <w:rStyle w:val="Italic"/>
        </w:rPr>
        <w:t>The High School Journal, 84</w:t>
      </w:r>
      <w:r w:rsidRPr="00D24F1E">
        <w:t>(2), 7</w:t>
      </w:r>
      <w:r w:rsidRPr="00B21968">
        <w:t>–</w:t>
      </w:r>
      <w:r w:rsidRPr="00D24F1E">
        <w:t>20.</w:t>
      </w:r>
    </w:p>
    <w:p w14:paraId="182BB31B" w14:textId="77777777" w:rsidR="005F3F0F" w:rsidRDefault="005F3F0F" w:rsidP="00905BFF">
      <w:pPr>
        <w:pStyle w:val="REFnoNum"/>
        <w:rPr>
          <w:rFonts w:eastAsia="Calibri" w:cstheme="minorBidi"/>
          <w:sz w:val="24"/>
          <w:szCs w:val="24"/>
        </w:rPr>
      </w:pPr>
      <w:r w:rsidRPr="00D24F1E">
        <w:lastRenderedPageBreak/>
        <w:t>Vanderpuye, I., Obosu, G. K.</w:t>
      </w:r>
      <w:r w:rsidR="00991E5B">
        <w:t xml:space="preserve"> </w:t>
      </w:r>
      <w:r w:rsidRPr="00D24F1E">
        <w:t>&amp; Nishimuko, M. (2018). Sustainability of inclusive education in Ghana: teachers’ attitude, perception of resources needed and perception of possible impact on pupils.</w:t>
      </w:r>
      <w:r w:rsidR="00991E5B">
        <w:t xml:space="preserve"> </w:t>
      </w:r>
      <w:r w:rsidRPr="009623C4">
        <w:rPr>
          <w:rStyle w:val="Italic"/>
        </w:rPr>
        <w:t>International Journal of Inclusive Education,</w:t>
      </w:r>
      <w:r w:rsidR="007C43AB">
        <w:rPr>
          <w:rStyle w:val="Italic"/>
        </w:rPr>
        <w:t xml:space="preserve"> </w:t>
      </w:r>
      <w:r w:rsidRPr="009623C4">
        <w:rPr>
          <w:rStyle w:val="Italic"/>
        </w:rPr>
        <w:t>24</w:t>
      </w:r>
      <w:r w:rsidRPr="00B21968">
        <w:t xml:space="preserve">(14), </w:t>
      </w:r>
      <w:r w:rsidRPr="00F501C2">
        <w:t>1527</w:t>
      </w:r>
      <w:r w:rsidRPr="00EE4583">
        <w:t>–</w:t>
      </w:r>
      <w:r w:rsidRPr="00733144">
        <w:t>1539. doi:10.1080/13603116.2018.1544299.</w:t>
      </w:r>
    </w:p>
    <w:p w14:paraId="5F82DBB6" w14:textId="77777777" w:rsidR="005F3F0F" w:rsidRDefault="005F3F0F" w:rsidP="00905BFF">
      <w:pPr>
        <w:pStyle w:val="REFnoNum"/>
        <w:rPr>
          <w:rFonts w:eastAsia="Calibri" w:cstheme="minorBidi"/>
          <w:sz w:val="24"/>
          <w:szCs w:val="24"/>
        </w:rPr>
      </w:pPr>
      <w:r w:rsidRPr="00D24F1E">
        <w:t>Vaz, S., Wilson, N., Falkmer, M., Sim, A., Scott, M., Cordier, R.</w:t>
      </w:r>
      <w:r w:rsidR="00991E5B">
        <w:t xml:space="preserve"> </w:t>
      </w:r>
      <w:r w:rsidRPr="00D24F1E">
        <w:t xml:space="preserve">&amp; Falkmer, T. (2015). Factors associated with primary school teachers’ attitudes towards the inclusion of students with disabilities. </w:t>
      </w:r>
      <w:r w:rsidRPr="009623C4">
        <w:rPr>
          <w:rStyle w:val="Italic"/>
        </w:rPr>
        <w:t>PloS One, 10</w:t>
      </w:r>
      <w:r w:rsidRPr="00D24F1E">
        <w:t xml:space="preserve">(8), </w:t>
      </w:r>
      <w:r w:rsidR="00991E5B">
        <w:br/>
      </w:r>
      <w:r w:rsidRPr="00D24F1E">
        <w:t>1</w:t>
      </w:r>
      <w:r w:rsidRPr="00B21968">
        <w:t>–</w:t>
      </w:r>
      <w:r w:rsidRPr="00D24F1E">
        <w:t>12.</w:t>
      </w:r>
    </w:p>
    <w:p w14:paraId="3A33CB34" w14:textId="77777777" w:rsidR="005F3F0F" w:rsidRDefault="005F3F0F" w:rsidP="00905BFF">
      <w:pPr>
        <w:pStyle w:val="REFnoNum"/>
        <w:rPr>
          <w:rFonts w:eastAsia="Calibri" w:cstheme="minorBidi"/>
          <w:sz w:val="24"/>
          <w:szCs w:val="24"/>
        </w:rPr>
      </w:pPr>
      <w:r w:rsidRPr="00D24F1E">
        <w:t xml:space="preserve">Wilczenski, F. L. (1995). Development of a scale to measure attitudes toward inclusive education. </w:t>
      </w:r>
      <w:r w:rsidRPr="009623C4">
        <w:rPr>
          <w:rStyle w:val="Italic"/>
        </w:rPr>
        <w:t>Educational and Psychological Measurement, 55</w:t>
      </w:r>
      <w:r w:rsidRPr="00D24F1E">
        <w:t>(2), 291</w:t>
      </w:r>
      <w:r w:rsidRPr="00B21968">
        <w:t>–</w:t>
      </w:r>
      <w:r w:rsidRPr="00D24F1E">
        <w:t>299.</w:t>
      </w:r>
    </w:p>
    <w:sectPr w:rsidR="005F3F0F" w:rsidSect="00AC3496">
      <w:headerReference w:type="default" r:id="rId14"/>
      <w:footerReference w:type="default" r:id="rId15"/>
      <w:footnotePr>
        <w:numFmt w:val="lowerLetter"/>
      </w:footnotePr>
      <w:pgSz w:w="11901" w:h="14736" w:code="159"/>
      <w:pgMar w:top="1247" w:right="1361" w:bottom="851" w:left="1361" w:header="567" w:footer="567" w:gutter="0"/>
      <w:pgNumType w:start="104"/>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7E381" w14:textId="77777777" w:rsidR="00496A02" w:rsidRDefault="00496A02">
      <w:r>
        <w:separator/>
      </w:r>
    </w:p>
  </w:endnote>
  <w:endnote w:type="continuationSeparator" w:id="0">
    <w:p w14:paraId="5A253871" w14:textId="77777777" w:rsidR="00496A02" w:rsidRDefault="00496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Mincho"/>
    <w:panose1 w:val="02020609040205080304"/>
    <w:charset w:val="80"/>
    <w:family w:val="moder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auto"/>
    <w:pitch w:val="variable"/>
    <w:sig w:usb0="800000AF"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22"/>
        <w:szCs w:val="22"/>
      </w:rPr>
      <w:id w:val="491609886"/>
      <w:docPartObj>
        <w:docPartGallery w:val="Page Numbers (Bottom of Page)"/>
        <w:docPartUnique/>
      </w:docPartObj>
    </w:sdtPr>
    <w:sdtEndPr>
      <w:rPr>
        <w:noProof/>
        <w:sz w:val="20"/>
        <w:szCs w:val="20"/>
      </w:rPr>
    </w:sdtEndPr>
    <w:sdtContent>
      <w:p w14:paraId="127B3D16" w14:textId="77777777" w:rsidR="00905BFF" w:rsidRPr="001D14B3" w:rsidRDefault="00905BFF" w:rsidP="0030306B">
        <w:pPr>
          <w:pStyle w:val="Footer"/>
          <w:jc w:val="right"/>
          <w:rPr>
            <w:rFonts w:asciiTheme="minorHAnsi" w:hAnsiTheme="minorHAnsi" w:cstheme="minorHAnsi"/>
          </w:rPr>
        </w:pPr>
        <w:r w:rsidRPr="001D14B3">
          <w:rPr>
            <w:rFonts w:asciiTheme="minorHAnsi" w:hAnsiTheme="minorHAnsi" w:cstheme="minorHAnsi"/>
          </w:rPr>
          <w:fldChar w:fldCharType="begin"/>
        </w:r>
        <w:r w:rsidRPr="001D14B3">
          <w:rPr>
            <w:rFonts w:asciiTheme="minorHAnsi" w:hAnsiTheme="minorHAnsi" w:cstheme="minorHAnsi"/>
          </w:rPr>
          <w:instrText xml:space="preserve"> PAGE   \* MERGEFORMAT </w:instrText>
        </w:r>
        <w:r w:rsidRPr="001D14B3">
          <w:rPr>
            <w:rFonts w:asciiTheme="minorHAnsi" w:hAnsiTheme="minorHAnsi" w:cstheme="minorHAnsi"/>
          </w:rPr>
          <w:fldChar w:fldCharType="separate"/>
        </w:r>
        <w:r w:rsidR="00E31B91">
          <w:rPr>
            <w:rFonts w:asciiTheme="minorHAnsi" w:hAnsiTheme="minorHAnsi" w:cstheme="minorHAnsi"/>
            <w:noProof/>
          </w:rPr>
          <w:t>57</w:t>
        </w:r>
        <w:r w:rsidRPr="001D14B3">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A090D" w14:textId="77777777" w:rsidR="00496A02" w:rsidRDefault="00496A02">
      <w:r>
        <w:separator/>
      </w:r>
    </w:p>
  </w:footnote>
  <w:footnote w:type="continuationSeparator" w:id="0">
    <w:p w14:paraId="39A0F028" w14:textId="77777777" w:rsidR="00496A02" w:rsidRDefault="00496A02">
      <w:r>
        <w:continuationSeparator/>
      </w:r>
    </w:p>
  </w:footnote>
  <w:footnote w:id="1">
    <w:p w14:paraId="348D0001" w14:textId="7B873153" w:rsidR="00905BFF" w:rsidRPr="00A9280B" w:rsidRDefault="00905BFF" w:rsidP="00D52871">
      <w:pPr>
        <w:rPr>
          <w:rStyle w:val="FootnoteADDRESS"/>
          <w:rFonts w:asciiTheme="minorHAnsi" w:hAnsiTheme="minorHAnsi" w:cstheme="minorHAnsi"/>
          <w:szCs w:val="18"/>
        </w:rPr>
      </w:pPr>
      <w:r w:rsidRPr="00414348">
        <w:rPr>
          <w:rStyle w:val="FootnoteADDRESS"/>
          <w:sz w:val="16"/>
        </w:rPr>
        <w:t xml:space="preserve">* </w:t>
      </w:r>
      <w:r w:rsidRPr="00414348">
        <w:rPr>
          <w:rStyle w:val="FootnoteADDRESS"/>
          <w:rFonts w:eastAsiaTheme="minorHAnsi"/>
          <w:sz w:val="16"/>
        </w:rPr>
        <w:t xml:space="preserve">ADDRESS FOR CORRESPONDENCE: </w:t>
      </w:r>
      <w:r w:rsidRPr="006B3DF9">
        <w:rPr>
          <w:rFonts w:asciiTheme="minorHAnsi" w:hAnsiTheme="minorHAnsi" w:cstheme="minorHAnsi"/>
          <w:b/>
          <w:bCs/>
          <w:sz w:val="18"/>
          <w:szCs w:val="18"/>
          <w:lang w:val="en-US"/>
        </w:rPr>
        <w:t>Marta Medina Garcia</w:t>
      </w:r>
      <w:r w:rsidRPr="006B3DF9">
        <w:rPr>
          <w:rStyle w:val="FootnoteADDRESS"/>
          <w:rFonts w:asciiTheme="minorHAnsi" w:hAnsiTheme="minorHAnsi" w:cstheme="minorHAnsi"/>
          <w:szCs w:val="18"/>
        </w:rPr>
        <w:t xml:space="preserve">, </w:t>
      </w:r>
      <w:r w:rsidRPr="006B3DF9">
        <w:rPr>
          <w:rFonts w:asciiTheme="minorHAnsi" w:hAnsiTheme="minorHAnsi" w:cstheme="minorHAnsi"/>
          <w:bCs/>
          <w:sz w:val="18"/>
          <w:szCs w:val="18"/>
          <w:lang w:val="en-US"/>
        </w:rPr>
        <w:t>Universidad de Almeria, Calle Universidad de Almería, s/n, 04120 Almeria, Spain.</w:t>
      </w:r>
      <w:r w:rsidRPr="006B3DF9">
        <w:rPr>
          <w:rFonts w:asciiTheme="minorHAnsi" w:hAnsiTheme="minorHAnsi" w:cstheme="minorHAnsi"/>
          <w:bCs/>
          <w:sz w:val="18"/>
          <w:szCs w:val="18"/>
        </w:rPr>
        <w:t xml:space="preserve"> </w:t>
      </w:r>
      <w:r w:rsidRPr="006B3DF9">
        <w:rPr>
          <w:rStyle w:val="Italic"/>
          <w:rFonts w:eastAsiaTheme="minorHAnsi"/>
          <w:sz w:val="18"/>
          <w:szCs w:val="18"/>
        </w:rPr>
        <w:t>E-mail address</w:t>
      </w:r>
      <w:r w:rsidRPr="006B3DF9">
        <w:rPr>
          <w:rStyle w:val="FootnoteADDRESS"/>
          <w:rFonts w:asciiTheme="minorHAnsi" w:eastAsiaTheme="minorHAnsi" w:hAnsiTheme="minorHAnsi" w:cstheme="minorHAnsi"/>
          <w:szCs w:val="18"/>
        </w:rPr>
        <w:t xml:space="preserve">: </w:t>
      </w:r>
      <w:hyperlink r:id="rId1" w:history="1">
        <w:r w:rsidRPr="006B3DF9">
          <w:rPr>
            <w:rStyle w:val="Hyperlink"/>
            <w:sz w:val="18"/>
            <w:szCs w:val="18"/>
            <w:lang w:val="en-US"/>
          </w:rPr>
          <w:t>mmedina@ual.es</w:t>
        </w:r>
      </w:hyperlink>
      <w:r w:rsidRPr="006B3DF9">
        <w:rPr>
          <w:rFonts w:asciiTheme="minorHAnsi" w:hAnsiTheme="minorHAnsi"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23BCD" w14:textId="77777777" w:rsidR="00905BFF" w:rsidRPr="006B3DF9" w:rsidRDefault="00905BFF" w:rsidP="005A0637">
    <w:pPr>
      <w:rPr>
        <w:rFonts w:asciiTheme="minorHAnsi" w:hAnsiTheme="minorHAnsi" w:cstheme="minorHAnsi"/>
        <w:color w:val="000000"/>
        <w:spacing w:val="-2"/>
        <w:sz w:val="16"/>
        <w:szCs w:val="16"/>
      </w:rPr>
    </w:pPr>
    <w:r w:rsidRPr="006B3DF9">
      <w:rPr>
        <w:rFonts w:asciiTheme="minorHAnsi" w:hAnsiTheme="minorHAnsi" w:cstheme="minorHAnsi"/>
        <w:bCs/>
        <w:spacing w:val="-2"/>
        <w:sz w:val="16"/>
        <w:szCs w:val="16"/>
        <w:lang w:val="en-US"/>
      </w:rPr>
      <w:t xml:space="preserve">Garcia, M. M. &amp; Rodriguez, M. L. H. (2020). The influence of the sex of the teaching staff on the perception of inclusion. </w:t>
    </w:r>
    <w:r w:rsidRPr="006B3DF9">
      <w:rPr>
        <w:rStyle w:val="Italic"/>
        <w:sz w:val="16"/>
        <w:szCs w:val="16"/>
      </w:rPr>
      <w:t>New Trends and Issues Proceedings on Humanities and Social Sciences. 7</w:t>
    </w:r>
    <w:r w:rsidRPr="006B3DF9">
      <w:rPr>
        <w:rFonts w:ascii="Calibri" w:hAnsi="Calibri"/>
        <w:iCs/>
        <w:sz w:val="16"/>
        <w:szCs w:val="16"/>
      </w:rPr>
      <w:t>(3)</w:t>
    </w:r>
    <w:r w:rsidRPr="006B3DF9">
      <w:rPr>
        <w:rFonts w:asciiTheme="minorHAnsi" w:hAnsiTheme="minorHAnsi" w:cstheme="minorHAnsi"/>
        <w:spacing w:val="-2"/>
        <w:sz w:val="16"/>
        <w:szCs w:val="16"/>
      </w:rPr>
      <w:t xml:space="preserve">, pp </w:t>
    </w:r>
    <w:r w:rsidR="003611B5">
      <w:rPr>
        <w:rFonts w:asciiTheme="minorHAnsi" w:hAnsiTheme="minorHAnsi" w:cstheme="minorHAnsi"/>
        <w:spacing w:val="-2"/>
        <w:sz w:val="16"/>
        <w:szCs w:val="16"/>
      </w:rPr>
      <w:t>053</w:t>
    </w:r>
    <w:r w:rsidRPr="006B3DF9">
      <w:rPr>
        <w:rFonts w:asciiTheme="minorHAnsi" w:hAnsiTheme="minorHAnsi" w:cstheme="minorHAnsi"/>
        <w:spacing w:val="-2"/>
        <w:sz w:val="16"/>
        <w:szCs w:val="16"/>
      </w:rPr>
      <w:t>-0</w:t>
    </w:r>
    <w:r w:rsidR="003611B5">
      <w:rPr>
        <w:rFonts w:asciiTheme="minorHAnsi" w:hAnsiTheme="minorHAnsi" w:cstheme="minorHAnsi"/>
        <w:spacing w:val="-2"/>
        <w:sz w:val="16"/>
        <w:szCs w:val="16"/>
      </w:rPr>
      <w:t>60</w:t>
    </w:r>
    <w:r w:rsidRPr="006B3DF9">
      <w:rPr>
        <w:rFonts w:asciiTheme="minorHAnsi" w:hAnsiTheme="minorHAnsi" w:cstheme="minorHAnsi"/>
        <w:spacing w:val="-2"/>
        <w:sz w:val="16"/>
        <w:szCs w:val="16"/>
      </w:rPr>
      <w:t>.</w:t>
    </w:r>
  </w:p>
  <w:p w14:paraId="578D0D60" w14:textId="77777777" w:rsidR="00905BFF" w:rsidRPr="005A0637" w:rsidRDefault="00905BFF" w:rsidP="005A0637">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00000003"/>
    <w:name w:val="WW8Num12"/>
    <w:lvl w:ilvl="0">
      <w:start w:val="1"/>
      <w:numFmt w:val="decimal"/>
      <w:lvlText w:val="%1."/>
      <w:lvlJc w:val="left"/>
      <w:pPr>
        <w:tabs>
          <w:tab w:val="num" w:pos="1209"/>
        </w:tabs>
        <w:ind w:left="1209" w:hanging="360"/>
      </w:pPr>
    </w:lvl>
  </w:abstractNum>
  <w:abstractNum w:abstractNumId="3" w15:restartNumberingAfterBreak="0">
    <w:nsid w:val="0853796B"/>
    <w:multiLevelType w:val="hybridMultilevel"/>
    <w:tmpl w:val="4C3CF772"/>
    <w:lvl w:ilvl="0" w:tplc="6D1420C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15:restartNumberingAfterBreak="0">
    <w:nsid w:val="0911737E"/>
    <w:multiLevelType w:val="hybridMultilevel"/>
    <w:tmpl w:val="050CE214"/>
    <w:lvl w:ilvl="0" w:tplc="B7F4C228">
      <w:start w:val="1"/>
      <w:numFmt w:val="decimal"/>
      <w:pStyle w:val="NumberlistSu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A2311"/>
    <w:multiLevelType w:val="hybridMultilevel"/>
    <w:tmpl w:val="04F0DDC4"/>
    <w:lvl w:ilvl="0" w:tplc="EC7037F0">
      <w:start w:val="2"/>
      <w:numFmt w:val="bullet"/>
      <w:lvlText w:val="-"/>
      <w:lvlJc w:val="left"/>
      <w:pPr>
        <w:ind w:left="958" w:hanging="360"/>
      </w:pPr>
      <w:rPr>
        <w:rFonts w:ascii="Times New Roman" w:eastAsia="Times New Roman" w:hAnsi="Times New Roman" w:cs="Times New Roman"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6" w15:restartNumberingAfterBreak="0">
    <w:nsid w:val="1A2E0393"/>
    <w:multiLevelType w:val="multilevel"/>
    <w:tmpl w:val="988219DE"/>
    <w:lvl w:ilvl="0">
      <w:start w:val="1"/>
      <w:numFmt w:val="bullet"/>
      <w:pStyle w:val="BulletSub"/>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15:restartNumberingAfterBreak="0">
    <w:nsid w:val="1C9C3B95"/>
    <w:multiLevelType w:val="hybridMultilevel"/>
    <w:tmpl w:val="E398CC28"/>
    <w:lvl w:ilvl="0" w:tplc="041F0001">
      <w:start w:val="1"/>
      <w:numFmt w:val="bullet"/>
      <w:lvlText w:val=""/>
      <w:lvlJc w:val="left"/>
      <w:pPr>
        <w:ind w:left="1428" w:hanging="360"/>
      </w:pPr>
      <w:rPr>
        <w:rFonts w:ascii="Symbol" w:hAnsi="Symbol" w:hint="default"/>
        <w:w w:val="100"/>
        <w:sz w:val="24"/>
        <w:szCs w:val="24"/>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063273E"/>
    <w:multiLevelType w:val="hybridMultilevel"/>
    <w:tmpl w:val="7A847B54"/>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9" w15:restartNumberingAfterBreak="0">
    <w:nsid w:val="20BC0F3B"/>
    <w:multiLevelType w:val="hybridMultilevel"/>
    <w:tmpl w:val="E5FA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AC3307"/>
    <w:multiLevelType w:val="hybridMultilevel"/>
    <w:tmpl w:val="BBAE91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EF4DDD"/>
    <w:multiLevelType w:val="hybridMultilevel"/>
    <w:tmpl w:val="2BD6F814"/>
    <w:lvl w:ilvl="0" w:tplc="1A0807D8">
      <w:numFmt w:val="bullet"/>
      <w:lvlText w:val="-"/>
      <w:lvlJc w:val="left"/>
      <w:pPr>
        <w:ind w:left="598" w:hanging="360"/>
      </w:pPr>
      <w:rPr>
        <w:rFonts w:ascii="Times New Roman" w:eastAsia="Times New Roman" w:hAnsi="Times New Roman"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abstractNum w:abstractNumId="12" w15:restartNumberingAfterBreak="0">
    <w:nsid w:val="25D93145"/>
    <w:multiLevelType w:val="hybridMultilevel"/>
    <w:tmpl w:val="BC1AA09C"/>
    <w:lvl w:ilvl="0" w:tplc="2D78C5FC">
      <w:start w:val="1"/>
      <w:numFmt w:val="bullet"/>
      <w:lvlText w:val=" "/>
      <w:lvlJc w:val="left"/>
      <w:pPr>
        <w:tabs>
          <w:tab w:val="num" w:pos="720"/>
        </w:tabs>
        <w:ind w:left="720" w:hanging="360"/>
      </w:pPr>
      <w:rPr>
        <w:rFonts w:ascii="Times New Roman" w:hAnsi="Times New Roman" w:hint="default"/>
      </w:rPr>
    </w:lvl>
    <w:lvl w:ilvl="1" w:tplc="F2C2C794">
      <w:start w:val="1"/>
      <w:numFmt w:val="bullet"/>
      <w:lvlText w:val=" "/>
      <w:lvlJc w:val="left"/>
      <w:pPr>
        <w:tabs>
          <w:tab w:val="num" w:pos="1440"/>
        </w:tabs>
        <w:ind w:left="1440" w:hanging="360"/>
      </w:pPr>
      <w:rPr>
        <w:rFonts w:ascii="Times New Roman" w:hAnsi="Times New Roman" w:hint="default"/>
      </w:rPr>
    </w:lvl>
    <w:lvl w:ilvl="2" w:tplc="23A857C0" w:tentative="1">
      <w:start w:val="1"/>
      <w:numFmt w:val="bullet"/>
      <w:lvlText w:val=" "/>
      <w:lvlJc w:val="left"/>
      <w:pPr>
        <w:tabs>
          <w:tab w:val="num" w:pos="2160"/>
        </w:tabs>
        <w:ind w:left="2160" w:hanging="360"/>
      </w:pPr>
      <w:rPr>
        <w:rFonts w:ascii="Times New Roman" w:hAnsi="Times New Roman" w:hint="default"/>
      </w:rPr>
    </w:lvl>
    <w:lvl w:ilvl="3" w:tplc="D5F6DF54" w:tentative="1">
      <w:start w:val="1"/>
      <w:numFmt w:val="bullet"/>
      <w:lvlText w:val=" "/>
      <w:lvlJc w:val="left"/>
      <w:pPr>
        <w:tabs>
          <w:tab w:val="num" w:pos="2880"/>
        </w:tabs>
        <w:ind w:left="2880" w:hanging="360"/>
      </w:pPr>
      <w:rPr>
        <w:rFonts w:ascii="Times New Roman" w:hAnsi="Times New Roman" w:hint="default"/>
      </w:rPr>
    </w:lvl>
    <w:lvl w:ilvl="4" w:tplc="5EFA273A" w:tentative="1">
      <w:start w:val="1"/>
      <w:numFmt w:val="bullet"/>
      <w:lvlText w:val=" "/>
      <w:lvlJc w:val="left"/>
      <w:pPr>
        <w:tabs>
          <w:tab w:val="num" w:pos="3600"/>
        </w:tabs>
        <w:ind w:left="3600" w:hanging="360"/>
      </w:pPr>
      <w:rPr>
        <w:rFonts w:ascii="Times New Roman" w:hAnsi="Times New Roman" w:hint="default"/>
      </w:rPr>
    </w:lvl>
    <w:lvl w:ilvl="5" w:tplc="4812452E" w:tentative="1">
      <w:start w:val="1"/>
      <w:numFmt w:val="bullet"/>
      <w:lvlText w:val=" "/>
      <w:lvlJc w:val="left"/>
      <w:pPr>
        <w:tabs>
          <w:tab w:val="num" w:pos="4320"/>
        </w:tabs>
        <w:ind w:left="4320" w:hanging="360"/>
      </w:pPr>
      <w:rPr>
        <w:rFonts w:ascii="Times New Roman" w:hAnsi="Times New Roman" w:hint="default"/>
      </w:rPr>
    </w:lvl>
    <w:lvl w:ilvl="6" w:tplc="71F2D12A" w:tentative="1">
      <w:start w:val="1"/>
      <w:numFmt w:val="bullet"/>
      <w:lvlText w:val=" "/>
      <w:lvlJc w:val="left"/>
      <w:pPr>
        <w:tabs>
          <w:tab w:val="num" w:pos="5040"/>
        </w:tabs>
        <w:ind w:left="5040" w:hanging="360"/>
      </w:pPr>
      <w:rPr>
        <w:rFonts w:ascii="Times New Roman" w:hAnsi="Times New Roman" w:hint="default"/>
      </w:rPr>
    </w:lvl>
    <w:lvl w:ilvl="7" w:tplc="E604D096" w:tentative="1">
      <w:start w:val="1"/>
      <w:numFmt w:val="bullet"/>
      <w:lvlText w:val=" "/>
      <w:lvlJc w:val="left"/>
      <w:pPr>
        <w:tabs>
          <w:tab w:val="num" w:pos="5760"/>
        </w:tabs>
        <w:ind w:left="5760" w:hanging="360"/>
      </w:pPr>
      <w:rPr>
        <w:rFonts w:ascii="Times New Roman" w:hAnsi="Times New Roman" w:hint="default"/>
      </w:rPr>
    </w:lvl>
    <w:lvl w:ilvl="8" w:tplc="A4C4A090" w:tentative="1">
      <w:start w:val="1"/>
      <w:numFmt w:val="bullet"/>
      <w:lvlText w:val=" "/>
      <w:lvlJc w:val="left"/>
      <w:pPr>
        <w:tabs>
          <w:tab w:val="num" w:pos="6480"/>
        </w:tabs>
        <w:ind w:left="6480" w:hanging="360"/>
      </w:pPr>
      <w:rPr>
        <w:rFonts w:ascii="Times New Roman" w:hAnsi="Times New Roman" w:hint="default"/>
      </w:rPr>
    </w:lvl>
  </w:abstractNum>
  <w:abstractNum w:abstractNumId="13" w15:restartNumberingAfterBreak="0">
    <w:nsid w:val="26ED0359"/>
    <w:multiLevelType w:val="hybridMultilevel"/>
    <w:tmpl w:val="5238A282"/>
    <w:lvl w:ilvl="0" w:tplc="0ABACC98">
      <w:numFmt w:val="bullet"/>
      <w:lvlText w:val="-"/>
      <w:lvlJc w:val="left"/>
      <w:pPr>
        <w:ind w:left="958" w:hanging="360"/>
      </w:pPr>
      <w:rPr>
        <w:rFonts w:ascii="Times New Roman" w:eastAsia="Times New Roman" w:hAnsi="Times New Roman" w:cs="Times New Roman" w:hint="default"/>
      </w:rPr>
    </w:lvl>
    <w:lvl w:ilvl="1" w:tplc="04100003">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14" w15:restartNumberingAfterBreak="0">
    <w:nsid w:val="290F658C"/>
    <w:multiLevelType w:val="hybridMultilevel"/>
    <w:tmpl w:val="D8EA13D0"/>
    <w:lvl w:ilvl="0" w:tplc="90CEA802">
      <w:start w:val="2"/>
      <w:numFmt w:val="upperLetter"/>
      <w:lvlText w:val="%1."/>
      <w:lvlJc w:val="left"/>
      <w:pPr>
        <w:tabs>
          <w:tab w:val="num" w:pos="720"/>
        </w:tabs>
        <w:ind w:left="720" w:hanging="360"/>
      </w:pPr>
    </w:lvl>
    <w:lvl w:ilvl="1" w:tplc="EBBC2BE2">
      <w:start w:val="1"/>
      <w:numFmt w:val="upperLetter"/>
      <w:lvlText w:val="%2."/>
      <w:lvlJc w:val="left"/>
      <w:pPr>
        <w:tabs>
          <w:tab w:val="num" w:pos="1440"/>
        </w:tabs>
        <w:ind w:left="1440" w:hanging="360"/>
      </w:pPr>
    </w:lvl>
    <w:lvl w:ilvl="2" w:tplc="EA8CA068" w:tentative="1">
      <w:start w:val="1"/>
      <w:numFmt w:val="upperLetter"/>
      <w:lvlText w:val="%3."/>
      <w:lvlJc w:val="left"/>
      <w:pPr>
        <w:tabs>
          <w:tab w:val="num" w:pos="2160"/>
        </w:tabs>
        <w:ind w:left="2160" w:hanging="360"/>
      </w:pPr>
    </w:lvl>
    <w:lvl w:ilvl="3" w:tplc="2194B258" w:tentative="1">
      <w:start w:val="1"/>
      <w:numFmt w:val="upperLetter"/>
      <w:lvlText w:val="%4."/>
      <w:lvlJc w:val="left"/>
      <w:pPr>
        <w:tabs>
          <w:tab w:val="num" w:pos="2880"/>
        </w:tabs>
        <w:ind w:left="2880" w:hanging="360"/>
      </w:pPr>
    </w:lvl>
    <w:lvl w:ilvl="4" w:tplc="5DDE96CC" w:tentative="1">
      <w:start w:val="1"/>
      <w:numFmt w:val="upperLetter"/>
      <w:lvlText w:val="%5."/>
      <w:lvlJc w:val="left"/>
      <w:pPr>
        <w:tabs>
          <w:tab w:val="num" w:pos="3600"/>
        </w:tabs>
        <w:ind w:left="3600" w:hanging="360"/>
      </w:pPr>
    </w:lvl>
    <w:lvl w:ilvl="5" w:tplc="957AE280" w:tentative="1">
      <w:start w:val="1"/>
      <w:numFmt w:val="upperLetter"/>
      <w:lvlText w:val="%6."/>
      <w:lvlJc w:val="left"/>
      <w:pPr>
        <w:tabs>
          <w:tab w:val="num" w:pos="4320"/>
        </w:tabs>
        <w:ind w:left="4320" w:hanging="360"/>
      </w:pPr>
    </w:lvl>
    <w:lvl w:ilvl="6" w:tplc="FD960B8C" w:tentative="1">
      <w:start w:val="1"/>
      <w:numFmt w:val="upperLetter"/>
      <w:lvlText w:val="%7."/>
      <w:lvlJc w:val="left"/>
      <w:pPr>
        <w:tabs>
          <w:tab w:val="num" w:pos="5040"/>
        </w:tabs>
        <w:ind w:left="5040" w:hanging="360"/>
      </w:pPr>
    </w:lvl>
    <w:lvl w:ilvl="7" w:tplc="7A826878" w:tentative="1">
      <w:start w:val="1"/>
      <w:numFmt w:val="upperLetter"/>
      <w:lvlText w:val="%8."/>
      <w:lvlJc w:val="left"/>
      <w:pPr>
        <w:tabs>
          <w:tab w:val="num" w:pos="5760"/>
        </w:tabs>
        <w:ind w:left="5760" w:hanging="360"/>
      </w:pPr>
    </w:lvl>
    <w:lvl w:ilvl="8" w:tplc="512C7746" w:tentative="1">
      <w:start w:val="1"/>
      <w:numFmt w:val="upperLetter"/>
      <w:lvlText w:val="%9."/>
      <w:lvlJc w:val="left"/>
      <w:pPr>
        <w:tabs>
          <w:tab w:val="num" w:pos="6480"/>
        </w:tabs>
        <w:ind w:left="6480" w:hanging="360"/>
      </w:pPr>
    </w:lvl>
  </w:abstractNum>
  <w:abstractNum w:abstractNumId="15" w15:restartNumberingAfterBreak="0">
    <w:nsid w:val="29DC0890"/>
    <w:multiLevelType w:val="hybridMultilevel"/>
    <w:tmpl w:val="9BBC140C"/>
    <w:lvl w:ilvl="0" w:tplc="67768724">
      <w:start w:val="1"/>
      <w:numFmt w:val="decimal"/>
      <w:pStyle w:val="REF"/>
      <w:lvlText w:val="[%1]"/>
      <w:lvlJc w:val="center"/>
      <w:pPr>
        <w:ind w:left="360" w:hanging="360"/>
      </w:pPr>
      <w:rPr>
        <w:rFonts w:cs="Times New Roman" w:hint="default"/>
        <w:b w:val="0"/>
        <w:i w:val="0"/>
      </w:rPr>
    </w:lvl>
    <w:lvl w:ilvl="1" w:tplc="DE561550">
      <w:start w:val="1"/>
      <w:numFmt w:val="lowerLetter"/>
      <w:pStyle w:val="Els-appendixsubhead"/>
      <w:lvlText w:val="%2."/>
      <w:lvlJc w:val="left"/>
      <w:pPr>
        <w:ind w:left="1582" w:hanging="360"/>
      </w:pPr>
    </w:lvl>
    <w:lvl w:ilvl="2" w:tplc="022A4CB0" w:tentative="1">
      <w:start w:val="1"/>
      <w:numFmt w:val="lowerRoman"/>
      <w:lvlText w:val="%3."/>
      <w:lvlJc w:val="right"/>
      <w:pPr>
        <w:ind w:left="2302" w:hanging="180"/>
      </w:pPr>
    </w:lvl>
    <w:lvl w:ilvl="3" w:tplc="5D32CAB2" w:tentative="1">
      <w:start w:val="1"/>
      <w:numFmt w:val="decimal"/>
      <w:lvlText w:val="%4."/>
      <w:lvlJc w:val="left"/>
      <w:pPr>
        <w:ind w:left="3022" w:hanging="360"/>
      </w:pPr>
    </w:lvl>
    <w:lvl w:ilvl="4" w:tplc="A606A592" w:tentative="1">
      <w:start w:val="1"/>
      <w:numFmt w:val="lowerLetter"/>
      <w:lvlText w:val="%5."/>
      <w:lvlJc w:val="left"/>
      <w:pPr>
        <w:ind w:left="3742" w:hanging="360"/>
      </w:pPr>
    </w:lvl>
    <w:lvl w:ilvl="5" w:tplc="4F2E0C0E" w:tentative="1">
      <w:start w:val="1"/>
      <w:numFmt w:val="lowerRoman"/>
      <w:lvlText w:val="%6."/>
      <w:lvlJc w:val="right"/>
      <w:pPr>
        <w:ind w:left="4462" w:hanging="180"/>
      </w:pPr>
    </w:lvl>
    <w:lvl w:ilvl="6" w:tplc="BD62F440" w:tentative="1">
      <w:start w:val="1"/>
      <w:numFmt w:val="decimal"/>
      <w:lvlText w:val="%7."/>
      <w:lvlJc w:val="left"/>
      <w:pPr>
        <w:ind w:left="5182" w:hanging="360"/>
      </w:pPr>
    </w:lvl>
    <w:lvl w:ilvl="7" w:tplc="F67A2998" w:tentative="1">
      <w:start w:val="1"/>
      <w:numFmt w:val="lowerLetter"/>
      <w:lvlText w:val="%8."/>
      <w:lvlJc w:val="left"/>
      <w:pPr>
        <w:ind w:left="5902" w:hanging="360"/>
      </w:pPr>
    </w:lvl>
    <w:lvl w:ilvl="8" w:tplc="28A8434A" w:tentative="1">
      <w:start w:val="1"/>
      <w:numFmt w:val="lowerRoman"/>
      <w:lvlText w:val="%9."/>
      <w:lvlJc w:val="right"/>
      <w:pPr>
        <w:ind w:left="6622" w:hanging="180"/>
      </w:pPr>
    </w:lvl>
  </w:abstractNum>
  <w:abstractNum w:abstractNumId="16" w15:restartNumberingAfterBreak="0">
    <w:nsid w:val="2D4B4B5F"/>
    <w:multiLevelType w:val="multilevel"/>
    <w:tmpl w:val="9A563C3C"/>
    <w:lvl w:ilvl="0">
      <w:start w:val="1"/>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39767DD"/>
    <w:multiLevelType w:val="hybridMultilevel"/>
    <w:tmpl w:val="99EA16B2"/>
    <w:lvl w:ilvl="0" w:tplc="5F4AFADE">
      <w:start w:val="1"/>
      <w:numFmt w:val="decimal"/>
      <w:lvlText w:val="%1-"/>
      <w:lvlJc w:val="left"/>
      <w:pPr>
        <w:ind w:left="598" w:hanging="36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18" w15:restartNumberingAfterBreak="0">
    <w:nsid w:val="39663798"/>
    <w:multiLevelType w:val="hybridMultilevel"/>
    <w:tmpl w:val="FDBEF4C2"/>
    <w:lvl w:ilvl="0" w:tplc="6A9091A6">
      <w:start w:val="1"/>
      <w:numFmt w:val="bullet"/>
      <w:lvlText w:val=" "/>
      <w:lvlJc w:val="left"/>
      <w:pPr>
        <w:tabs>
          <w:tab w:val="num" w:pos="720"/>
        </w:tabs>
        <w:ind w:left="720" w:hanging="360"/>
      </w:pPr>
      <w:rPr>
        <w:rFonts w:ascii="Times New Roman" w:hAnsi="Times New Roman" w:hint="default"/>
      </w:rPr>
    </w:lvl>
    <w:lvl w:ilvl="1" w:tplc="2F344730">
      <w:start w:val="1"/>
      <w:numFmt w:val="bullet"/>
      <w:lvlText w:val=" "/>
      <w:lvlJc w:val="left"/>
      <w:pPr>
        <w:tabs>
          <w:tab w:val="num" w:pos="1440"/>
        </w:tabs>
        <w:ind w:left="1440" w:hanging="360"/>
      </w:pPr>
      <w:rPr>
        <w:rFonts w:ascii="Times New Roman" w:hAnsi="Times New Roman" w:hint="default"/>
      </w:rPr>
    </w:lvl>
    <w:lvl w:ilvl="2" w:tplc="834C982E">
      <w:start w:val="1"/>
      <w:numFmt w:val="bullet"/>
      <w:lvlText w:val=" "/>
      <w:lvlJc w:val="left"/>
      <w:pPr>
        <w:tabs>
          <w:tab w:val="num" w:pos="2160"/>
        </w:tabs>
        <w:ind w:left="2160" w:hanging="360"/>
      </w:pPr>
      <w:rPr>
        <w:rFonts w:ascii="Times New Roman" w:hAnsi="Times New Roman" w:hint="default"/>
      </w:rPr>
    </w:lvl>
    <w:lvl w:ilvl="3" w:tplc="B6486E4A" w:tentative="1">
      <w:start w:val="1"/>
      <w:numFmt w:val="bullet"/>
      <w:lvlText w:val=" "/>
      <w:lvlJc w:val="left"/>
      <w:pPr>
        <w:tabs>
          <w:tab w:val="num" w:pos="2880"/>
        </w:tabs>
        <w:ind w:left="2880" w:hanging="360"/>
      </w:pPr>
      <w:rPr>
        <w:rFonts w:ascii="Times New Roman" w:hAnsi="Times New Roman" w:hint="default"/>
      </w:rPr>
    </w:lvl>
    <w:lvl w:ilvl="4" w:tplc="818409DC" w:tentative="1">
      <w:start w:val="1"/>
      <w:numFmt w:val="bullet"/>
      <w:lvlText w:val=" "/>
      <w:lvlJc w:val="left"/>
      <w:pPr>
        <w:tabs>
          <w:tab w:val="num" w:pos="3600"/>
        </w:tabs>
        <w:ind w:left="3600" w:hanging="360"/>
      </w:pPr>
      <w:rPr>
        <w:rFonts w:ascii="Times New Roman" w:hAnsi="Times New Roman" w:hint="default"/>
      </w:rPr>
    </w:lvl>
    <w:lvl w:ilvl="5" w:tplc="B1CEAF9C" w:tentative="1">
      <w:start w:val="1"/>
      <w:numFmt w:val="bullet"/>
      <w:lvlText w:val=" "/>
      <w:lvlJc w:val="left"/>
      <w:pPr>
        <w:tabs>
          <w:tab w:val="num" w:pos="4320"/>
        </w:tabs>
        <w:ind w:left="4320" w:hanging="360"/>
      </w:pPr>
      <w:rPr>
        <w:rFonts w:ascii="Times New Roman" w:hAnsi="Times New Roman" w:hint="default"/>
      </w:rPr>
    </w:lvl>
    <w:lvl w:ilvl="6" w:tplc="A7C0EE76" w:tentative="1">
      <w:start w:val="1"/>
      <w:numFmt w:val="bullet"/>
      <w:lvlText w:val=" "/>
      <w:lvlJc w:val="left"/>
      <w:pPr>
        <w:tabs>
          <w:tab w:val="num" w:pos="5040"/>
        </w:tabs>
        <w:ind w:left="5040" w:hanging="360"/>
      </w:pPr>
      <w:rPr>
        <w:rFonts w:ascii="Times New Roman" w:hAnsi="Times New Roman" w:hint="default"/>
      </w:rPr>
    </w:lvl>
    <w:lvl w:ilvl="7" w:tplc="A4085C9A" w:tentative="1">
      <w:start w:val="1"/>
      <w:numFmt w:val="bullet"/>
      <w:lvlText w:val=" "/>
      <w:lvlJc w:val="left"/>
      <w:pPr>
        <w:tabs>
          <w:tab w:val="num" w:pos="5760"/>
        </w:tabs>
        <w:ind w:left="5760" w:hanging="360"/>
      </w:pPr>
      <w:rPr>
        <w:rFonts w:ascii="Times New Roman" w:hAnsi="Times New Roman" w:hint="default"/>
      </w:rPr>
    </w:lvl>
    <w:lvl w:ilvl="8" w:tplc="1C042500" w:tentative="1">
      <w:start w:val="1"/>
      <w:numFmt w:val="bullet"/>
      <w:lvlText w:val=" "/>
      <w:lvlJc w:val="left"/>
      <w:pPr>
        <w:tabs>
          <w:tab w:val="num" w:pos="6480"/>
        </w:tabs>
        <w:ind w:left="6480" w:hanging="360"/>
      </w:pPr>
      <w:rPr>
        <w:rFonts w:ascii="Times New Roman" w:hAnsi="Times New Roman" w:hint="default"/>
      </w:rPr>
    </w:lvl>
  </w:abstractNum>
  <w:abstractNum w:abstractNumId="19" w15:restartNumberingAfterBreak="0">
    <w:nsid w:val="3A877D64"/>
    <w:multiLevelType w:val="singleLevel"/>
    <w:tmpl w:val="BEBA665C"/>
    <w:lvl w:ilvl="0">
      <w:start w:val="1"/>
      <w:numFmt w:val="decimal"/>
      <w:pStyle w:val="References"/>
      <w:lvlText w:val="[%1]"/>
      <w:lvlJc w:val="left"/>
      <w:pPr>
        <w:tabs>
          <w:tab w:val="num" w:pos="3927"/>
        </w:tabs>
        <w:ind w:left="3927" w:hanging="360"/>
      </w:pPr>
      <w:rPr>
        <w:sz w:val="24"/>
        <w:szCs w:val="24"/>
      </w:rPr>
    </w:lvl>
  </w:abstractNum>
  <w:abstractNum w:abstractNumId="20" w15:restartNumberingAfterBreak="0">
    <w:nsid w:val="3A8F4DEE"/>
    <w:multiLevelType w:val="hybridMultilevel"/>
    <w:tmpl w:val="E7544332"/>
    <w:lvl w:ilvl="0" w:tplc="4120B734">
      <w:start w:val="1"/>
      <w:numFmt w:val="bullet"/>
      <w:pStyle w:val="Wypunktowanie"/>
      <w:lvlText w:val="–"/>
      <w:lvlJc w:val="left"/>
      <w:pPr>
        <w:ind w:left="720" w:hanging="360"/>
      </w:pPr>
      <w:rPr>
        <w:rFonts w:ascii="Times New Roman" w:hAnsi="Times New Roman" w:hint="default"/>
      </w:rPr>
    </w:lvl>
    <w:lvl w:ilvl="1" w:tplc="BA0C01AA" w:tentative="1">
      <w:start w:val="1"/>
      <w:numFmt w:val="bullet"/>
      <w:lvlText w:val="o"/>
      <w:lvlJc w:val="left"/>
      <w:pPr>
        <w:ind w:left="1440" w:hanging="360"/>
      </w:pPr>
      <w:rPr>
        <w:rFonts w:ascii="Courier New" w:hAnsi="Courier New" w:hint="default"/>
      </w:rPr>
    </w:lvl>
    <w:lvl w:ilvl="2" w:tplc="55C6EA28" w:tentative="1">
      <w:start w:val="1"/>
      <w:numFmt w:val="bullet"/>
      <w:lvlText w:val=""/>
      <w:lvlJc w:val="left"/>
      <w:pPr>
        <w:ind w:left="2160" w:hanging="360"/>
      </w:pPr>
      <w:rPr>
        <w:rFonts w:ascii="Wingdings" w:hAnsi="Wingdings" w:hint="default"/>
      </w:rPr>
    </w:lvl>
    <w:lvl w:ilvl="3" w:tplc="8E58544C" w:tentative="1">
      <w:start w:val="1"/>
      <w:numFmt w:val="bullet"/>
      <w:lvlText w:val=""/>
      <w:lvlJc w:val="left"/>
      <w:pPr>
        <w:ind w:left="2880" w:hanging="360"/>
      </w:pPr>
      <w:rPr>
        <w:rFonts w:ascii="Symbol" w:hAnsi="Symbol" w:hint="default"/>
      </w:rPr>
    </w:lvl>
    <w:lvl w:ilvl="4" w:tplc="6F847FA8" w:tentative="1">
      <w:start w:val="1"/>
      <w:numFmt w:val="bullet"/>
      <w:lvlText w:val="o"/>
      <w:lvlJc w:val="left"/>
      <w:pPr>
        <w:ind w:left="3600" w:hanging="360"/>
      </w:pPr>
      <w:rPr>
        <w:rFonts w:ascii="Courier New" w:hAnsi="Courier New" w:hint="default"/>
      </w:rPr>
    </w:lvl>
    <w:lvl w:ilvl="5" w:tplc="C2EEA224" w:tentative="1">
      <w:start w:val="1"/>
      <w:numFmt w:val="bullet"/>
      <w:lvlText w:val=""/>
      <w:lvlJc w:val="left"/>
      <w:pPr>
        <w:ind w:left="4320" w:hanging="360"/>
      </w:pPr>
      <w:rPr>
        <w:rFonts w:ascii="Wingdings" w:hAnsi="Wingdings" w:hint="default"/>
      </w:rPr>
    </w:lvl>
    <w:lvl w:ilvl="6" w:tplc="CFDCAE08" w:tentative="1">
      <w:start w:val="1"/>
      <w:numFmt w:val="bullet"/>
      <w:lvlText w:val=""/>
      <w:lvlJc w:val="left"/>
      <w:pPr>
        <w:ind w:left="5040" w:hanging="360"/>
      </w:pPr>
      <w:rPr>
        <w:rFonts w:ascii="Symbol" w:hAnsi="Symbol" w:hint="default"/>
      </w:rPr>
    </w:lvl>
    <w:lvl w:ilvl="7" w:tplc="E258036C" w:tentative="1">
      <w:start w:val="1"/>
      <w:numFmt w:val="bullet"/>
      <w:lvlText w:val="o"/>
      <w:lvlJc w:val="left"/>
      <w:pPr>
        <w:ind w:left="5760" w:hanging="360"/>
      </w:pPr>
      <w:rPr>
        <w:rFonts w:ascii="Courier New" w:hAnsi="Courier New" w:hint="default"/>
      </w:rPr>
    </w:lvl>
    <w:lvl w:ilvl="8" w:tplc="B074C430" w:tentative="1">
      <w:start w:val="1"/>
      <w:numFmt w:val="bullet"/>
      <w:lvlText w:val=""/>
      <w:lvlJc w:val="left"/>
      <w:pPr>
        <w:ind w:left="6480" w:hanging="360"/>
      </w:pPr>
      <w:rPr>
        <w:rFonts w:ascii="Wingdings" w:hAnsi="Wingdings" w:hint="default"/>
      </w:rPr>
    </w:lvl>
  </w:abstractNum>
  <w:abstractNum w:abstractNumId="21" w15:restartNumberingAfterBreak="0">
    <w:nsid w:val="41627E2A"/>
    <w:multiLevelType w:val="hybridMultilevel"/>
    <w:tmpl w:val="3EFA6E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6409AD"/>
    <w:multiLevelType w:val="multilevel"/>
    <w:tmpl w:val="70B8D68C"/>
    <w:lvl w:ilvl="0">
      <w:start w:val="1"/>
      <w:numFmt w:val="bullet"/>
      <w:pStyle w:val="Style1"/>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sz w:val="2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6E632BA"/>
    <w:multiLevelType w:val="hybridMultilevel"/>
    <w:tmpl w:val="9EEC41E8"/>
    <w:lvl w:ilvl="0" w:tplc="0440501C">
      <w:start w:val="1"/>
      <w:numFmt w:val="decimal"/>
      <w:pStyle w:val="Els-appendixhead"/>
      <w:lvlText w:val="%1."/>
      <w:lvlJc w:val="left"/>
      <w:pPr>
        <w:ind w:left="514" w:hanging="231"/>
      </w:pPr>
      <w:rPr>
        <w:rFonts w:ascii="Trebuchet MS" w:eastAsia="Trebuchet MS" w:hAnsi="Trebuchet MS" w:cs="Trebuchet MS" w:hint="default"/>
        <w:b/>
        <w:bCs/>
        <w:spacing w:val="-2"/>
        <w:w w:val="81"/>
        <w:sz w:val="22"/>
        <w:szCs w:val="22"/>
        <w:lang w:val="tr-TR" w:eastAsia="tr-TR" w:bidi="tr-TR"/>
      </w:rPr>
    </w:lvl>
    <w:lvl w:ilvl="1" w:tplc="A508D2E4">
      <w:numFmt w:val="bullet"/>
      <w:lvlText w:val="•"/>
      <w:lvlJc w:val="left"/>
      <w:pPr>
        <w:ind w:left="1430" w:hanging="231"/>
      </w:pPr>
      <w:rPr>
        <w:rFonts w:hint="default"/>
        <w:lang w:val="tr-TR" w:eastAsia="tr-TR" w:bidi="tr-TR"/>
      </w:rPr>
    </w:lvl>
    <w:lvl w:ilvl="2" w:tplc="0B4CDB68">
      <w:numFmt w:val="bullet"/>
      <w:lvlText w:val="•"/>
      <w:lvlJc w:val="left"/>
      <w:pPr>
        <w:ind w:left="2341" w:hanging="231"/>
      </w:pPr>
      <w:rPr>
        <w:rFonts w:hint="default"/>
        <w:lang w:val="tr-TR" w:eastAsia="tr-TR" w:bidi="tr-TR"/>
      </w:rPr>
    </w:lvl>
    <w:lvl w:ilvl="3" w:tplc="C1509BD8">
      <w:numFmt w:val="bullet"/>
      <w:lvlText w:val="•"/>
      <w:lvlJc w:val="left"/>
      <w:pPr>
        <w:ind w:left="3252" w:hanging="231"/>
      </w:pPr>
      <w:rPr>
        <w:rFonts w:hint="default"/>
        <w:lang w:val="tr-TR" w:eastAsia="tr-TR" w:bidi="tr-TR"/>
      </w:rPr>
    </w:lvl>
    <w:lvl w:ilvl="4" w:tplc="5782AF24">
      <w:numFmt w:val="bullet"/>
      <w:lvlText w:val="•"/>
      <w:lvlJc w:val="left"/>
      <w:pPr>
        <w:ind w:left="4163" w:hanging="231"/>
      </w:pPr>
      <w:rPr>
        <w:rFonts w:hint="default"/>
        <w:lang w:val="tr-TR" w:eastAsia="tr-TR" w:bidi="tr-TR"/>
      </w:rPr>
    </w:lvl>
    <w:lvl w:ilvl="5" w:tplc="8DA68ECE">
      <w:numFmt w:val="bullet"/>
      <w:lvlText w:val="•"/>
      <w:lvlJc w:val="left"/>
      <w:pPr>
        <w:ind w:left="5074" w:hanging="231"/>
      </w:pPr>
      <w:rPr>
        <w:rFonts w:hint="default"/>
        <w:lang w:val="tr-TR" w:eastAsia="tr-TR" w:bidi="tr-TR"/>
      </w:rPr>
    </w:lvl>
    <w:lvl w:ilvl="6" w:tplc="EFE4890E">
      <w:numFmt w:val="bullet"/>
      <w:lvlText w:val="•"/>
      <w:lvlJc w:val="left"/>
      <w:pPr>
        <w:ind w:left="5985" w:hanging="231"/>
      </w:pPr>
      <w:rPr>
        <w:rFonts w:hint="default"/>
        <w:lang w:val="tr-TR" w:eastAsia="tr-TR" w:bidi="tr-TR"/>
      </w:rPr>
    </w:lvl>
    <w:lvl w:ilvl="7" w:tplc="6F56D542">
      <w:numFmt w:val="bullet"/>
      <w:lvlText w:val="•"/>
      <w:lvlJc w:val="left"/>
      <w:pPr>
        <w:ind w:left="6896" w:hanging="231"/>
      </w:pPr>
      <w:rPr>
        <w:rFonts w:hint="default"/>
        <w:lang w:val="tr-TR" w:eastAsia="tr-TR" w:bidi="tr-TR"/>
      </w:rPr>
    </w:lvl>
    <w:lvl w:ilvl="8" w:tplc="0658B7A8">
      <w:numFmt w:val="bullet"/>
      <w:lvlText w:val="•"/>
      <w:lvlJc w:val="left"/>
      <w:pPr>
        <w:ind w:left="7807" w:hanging="231"/>
      </w:pPr>
      <w:rPr>
        <w:rFonts w:hint="default"/>
        <w:lang w:val="tr-TR" w:eastAsia="tr-TR" w:bidi="tr-TR"/>
      </w:rPr>
    </w:lvl>
  </w:abstractNum>
  <w:abstractNum w:abstractNumId="24" w15:restartNumberingAfterBreak="0">
    <w:nsid w:val="484F4844"/>
    <w:multiLevelType w:val="hybridMultilevel"/>
    <w:tmpl w:val="5B16EAB0"/>
    <w:lvl w:ilvl="0" w:tplc="0ABACC98">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25" w15:restartNumberingAfterBreak="0">
    <w:nsid w:val="4DDD5D53"/>
    <w:multiLevelType w:val="hybridMultilevel"/>
    <w:tmpl w:val="1B2813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06B53D0"/>
    <w:multiLevelType w:val="hybridMultilevel"/>
    <w:tmpl w:val="21BA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8" w15:restartNumberingAfterBreak="0">
    <w:nsid w:val="52F67FF3"/>
    <w:multiLevelType w:val="multilevel"/>
    <w:tmpl w:val="E6CA97F6"/>
    <w:styleLink w:val="WWOutlineListStyle"/>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553D3BED"/>
    <w:multiLevelType w:val="hybridMultilevel"/>
    <w:tmpl w:val="1E805544"/>
    <w:lvl w:ilvl="0" w:tplc="FFFFFFFF">
      <w:start w:val="1"/>
      <w:numFmt w:val="decimal"/>
      <w:pStyle w:val="Number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205803"/>
    <w:multiLevelType w:val="multilevel"/>
    <w:tmpl w:val="99CA3FC8"/>
    <w:lvl w:ilvl="0">
      <w:start w:val="1"/>
      <w:numFmt w:val="decimal"/>
      <w:pStyle w:val="Head1"/>
      <w:suff w:val="space"/>
      <w:lvlText w:val="%1."/>
      <w:lvlJc w:val="left"/>
      <w:pPr>
        <w:ind w:left="0" w:firstLine="0"/>
      </w:pPr>
    </w:lvl>
    <w:lvl w:ilvl="1">
      <w:start w:val="1"/>
      <w:numFmt w:val="decimal"/>
      <w:pStyle w:val="Els-2ndorder-head"/>
      <w:suff w:val="space"/>
      <w:lvlText w:val="%1.%2."/>
      <w:lvlJc w:val="left"/>
      <w:pPr>
        <w:ind w:left="22" w:firstLine="0"/>
      </w:pPr>
      <w:rPr>
        <w:rFonts w:asciiTheme="minorHAnsi" w:hAnsiTheme="minorHAnsi" w:cstheme="minorHAnsi" w:hint="default"/>
        <w:b/>
        <w:bCs w:val="0"/>
        <w:i/>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Els-3rdorder-head"/>
      <w:suff w:val="space"/>
      <w:lvlText w:val="%1.%2.%3."/>
      <w:lvlJc w:val="left"/>
      <w:pPr>
        <w:ind w:left="22" w:firstLine="0"/>
      </w:pPr>
      <w:rPr>
        <w:i/>
        <w:sz w:val="20"/>
        <w:szCs w:val="20"/>
      </w:rPr>
    </w:lvl>
    <w:lvl w:ilvl="3">
      <w:start w:val="1"/>
      <w:numFmt w:val="decimal"/>
      <w:pStyle w:val="Els-4thorder-head"/>
      <w:suff w:val="space"/>
      <w:lvlText w:val="%1.%2.%3.%4."/>
      <w:lvlJc w:val="left"/>
      <w:pPr>
        <w:ind w:left="22" w:firstLine="0"/>
      </w:pPr>
    </w:lvl>
    <w:lvl w:ilvl="4">
      <w:start w:val="1"/>
      <w:numFmt w:val="decimal"/>
      <w:suff w:val="space"/>
      <w:lvlText w:val="%1.%2.%3.%4.%5."/>
      <w:lvlJc w:val="left"/>
      <w:pPr>
        <w:ind w:left="22" w:firstLine="0"/>
      </w:pPr>
    </w:lvl>
    <w:lvl w:ilvl="5">
      <w:start w:val="1"/>
      <w:numFmt w:val="decimal"/>
      <w:suff w:val="space"/>
      <w:lvlText w:val="%1.%2.%3.%4.%5.%6."/>
      <w:lvlJc w:val="left"/>
      <w:pPr>
        <w:ind w:left="22" w:firstLine="0"/>
      </w:pPr>
    </w:lvl>
    <w:lvl w:ilvl="6">
      <w:start w:val="1"/>
      <w:numFmt w:val="decimal"/>
      <w:suff w:val="space"/>
      <w:lvlText w:val="%1.%2.%3.%4.%5.%6.%7."/>
      <w:lvlJc w:val="left"/>
      <w:pPr>
        <w:ind w:left="22" w:firstLine="0"/>
      </w:pPr>
    </w:lvl>
    <w:lvl w:ilvl="7">
      <w:start w:val="1"/>
      <w:numFmt w:val="decimal"/>
      <w:suff w:val="space"/>
      <w:lvlText w:val="%1.%2.%3.%4.%5.%6.%7.%8."/>
      <w:lvlJc w:val="left"/>
      <w:pPr>
        <w:ind w:left="22" w:firstLine="0"/>
      </w:pPr>
    </w:lvl>
    <w:lvl w:ilvl="8">
      <w:start w:val="1"/>
      <w:numFmt w:val="decimal"/>
      <w:suff w:val="space"/>
      <w:lvlText w:val="%1..%3.%4.%5.%6.%7.%8.%9."/>
      <w:lvlJc w:val="left"/>
      <w:pPr>
        <w:ind w:left="22" w:firstLine="0"/>
      </w:pPr>
    </w:lvl>
  </w:abstractNum>
  <w:abstractNum w:abstractNumId="31" w15:restartNumberingAfterBreak="0">
    <w:nsid w:val="56275874"/>
    <w:multiLevelType w:val="hybridMultilevel"/>
    <w:tmpl w:val="2B34E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141482B"/>
    <w:multiLevelType w:val="hybridMultilevel"/>
    <w:tmpl w:val="C680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6804EB"/>
    <w:multiLevelType w:val="hybridMultilevel"/>
    <w:tmpl w:val="A90EF1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75022A"/>
    <w:multiLevelType w:val="hybridMultilevel"/>
    <w:tmpl w:val="69181AE6"/>
    <w:lvl w:ilvl="0" w:tplc="3AAAD838">
      <w:start w:val="1"/>
      <w:numFmt w:val="bullet"/>
      <w:lvlText w:val=" "/>
      <w:lvlJc w:val="left"/>
      <w:pPr>
        <w:tabs>
          <w:tab w:val="num" w:pos="720"/>
        </w:tabs>
        <w:ind w:left="720" w:hanging="360"/>
      </w:pPr>
      <w:rPr>
        <w:rFonts w:ascii="Times New Roman" w:hAnsi="Times New Roman" w:hint="default"/>
      </w:rPr>
    </w:lvl>
    <w:lvl w:ilvl="1" w:tplc="96501890">
      <w:start w:val="1"/>
      <w:numFmt w:val="bullet"/>
      <w:lvlText w:val=" "/>
      <w:lvlJc w:val="left"/>
      <w:pPr>
        <w:tabs>
          <w:tab w:val="num" w:pos="1440"/>
        </w:tabs>
        <w:ind w:left="1440" w:hanging="360"/>
      </w:pPr>
      <w:rPr>
        <w:rFonts w:ascii="Times New Roman" w:hAnsi="Times New Roman" w:hint="default"/>
      </w:rPr>
    </w:lvl>
    <w:lvl w:ilvl="2" w:tplc="9C4CB770">
      <w:numFmt w:val="bullet"/>
      <w:lvlText w:val=" "/>
      <w:lvlJc w:val="left"/>
      <w:pPr>
        <w:tabs>
          <w:tab w:val="num" w:pos="2160"/>
        </w:tabs>
        <w:ind w:left="2160" w:hanging="360"/>
      </w:pPr>
      <w:rPr>
        <w:rFonts w:ascii="Times New Roman" w:hAnsi="Times New Roman" w:hint="default"/>
      </w:rPr>
    </w:lvl>
    <w:lvl w:ilvl="3" w:tplc="E98E986C" w:tentative="1">
      <w:start w:val="1"/>
      <w:numFmt w:val="bullet"/>
      <w:lvlText w:val=" "/>
      <w:lvlJc w:val="left"/>
      <w:pPr>
        <w:tabs>
          <w:tab w:val="num" w:pos="2880"/>
        </w:tabs>
        <w:ind w:left="2880" w:hanging="360"/>
      </w:pPr>
      <w:rPr>
        <w:rFonts w:ascii="Times New Roman" w:hAnsi="Times New Roman" w:hint="default"/>
      </w:rPr>
    </w:lvl>
    <w:lvl w:ilvl="4" w:tplc="FD4012E0" w:tentative="1">
      <w:start w:val="1"/>
      <w:numFmt w:val="bullet"/>
      <w:lvlText w:val=" "/>
      <w:lvlJc w:val="left"/>
      <w:pPr>
        <w:tabs>
          <w:tab w:val="num" w:pos="3600"/>
        </w:tabs>
        <w:ind w:left="3600" w:hanging="360"/>
      </w:pPr>
      <w:rPr>
        <w:rFonts w:ascii="Times New Roman" w:hAnsi="Times New Roman" w:hint="default"/>
      </w:rPr>
    </w:lvl>
    <w:lvl w:ilvl="5" w:tplc="76D44740" w:tentative="1">
      <w:start w:val="1"/>
      <w:numFmt w:val="bullet"/>
      <w:lvlText w:val=" "/>
      <w:lvlJc w:val="left"/>
      <w:pPr>
        <w:tabs>
          <w:tab w:val="num" w:pos="4320"/>
        </w:tabs>
        <w:ind w:left="4320" w:hanging="360"/>
      </w:pPr>
      <w:rPr>
        <w:rFonts w:ascii="Times New Roman" w:hAnsi="Times New Roman" w:hint="default"/>
      </w:rPr>
    </w:lvl>
    <w:lvl w:ilvl="6" w:tplc="CA582884" w:tentative="1">
      <w:start w:val="1"/>
      <w:numFmt w:val="bullet"/>
      <w:lvlText w:val=" "/>
      <w:lvlJc w:val="left"/>
      <w:pPr>
        <w:tabs>
          <w:tab w:val="num" w:pos="5040"/>
        </w:tabs>
        <w:ind w:left="5040" w:hanging="360"/>
      </w:pPr>
      <w:rPr>
        <w:rFonts w:ascii="Times New Roman" w:hAnsi="Times New Roman" w:hint="default"/>
      </w:rPr>
    </w:lvl>
    <w:lvl w:ilvl="7" w:tplc="D68A034A" w:tentative="1">
      <w:start w:val="1"/>
      <w:numFmt w:val="bullet"/>
      <w:lvlText w:val=" "/>
      <w:lvlJc w:val="left"/>
      <w:pPr>
        <w:tabs>
          <w:tab w:val="num" w:pos="5760"/>
        </w:tabs>
        <w:ind w:left="5760" w:hanging="360"/>
      </w:pPr>
      <w:rPr>
        <w:rFonts w:ascii="Times New Roman" w:hAnsi="Times New Roman" w:hint="default"/>
      </w:rPr>
    </w:lvl>
    <w:lvl w:ilvl="8" w:tplc="754EA57E" w:tentative="1">
      <w:start w:val="1"/>
      <w:numFmt w:val="bullet"/>
      <w:lvlText w:val=" "/>
      <w:lvlJc w:val="left"/>
      <w:pPr>
        <w:tabs>
          <w:tab w:val="num" w:pos="6480"/>
        </w:tabs>
        <w:ind w:left="6480" w:hanging="360"/>
      </w:pPr>
      <w:rPr>
        <w:rFonts w:ascii="Times New Roman" w:hAnsi="Times New Roman" w:hint="default"/>
      </w:rPr>
    </w:lvl>
  </w:abstractNum>
  <w:abstractNum w:abstractNumId="35" w15:restartNumberingAfterBreak="0">
    <w:nsid w:val="6E6261C0"/>
    <w:multiLevelType w:val="hybridMultilevel"/>
    <w:tmpl w:val="B520376A"/>
    <w:lvl w:ilvl="0" w:tplc="F5602EDA">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E67172"/>
    <w:multiLevelType w:val="hybridMultilevel"/>
    <w:tmpl w:val="C262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22"/>
  </w:num>
  <w:num w:numId="4">
    <w:abstractNumId w:val="4"/>
  </w:num>
  <w:num w:numId="5">
    <w:abstractNumId w:val="28"/>
  </w:num>
  <w:num w:numId="6">
    <w:abstractNumId w:val="27"/>
  </w:num>
  <w:num w:numId="7">
    <w:abstractNumId w:val="6"/>
  </w:num>
  <w:num w:numId="8">
    <w:abstractNumId w:val="30"/>
  </w:num>
  <w:num w:numId="9">
    <w:abstractNumId w:val="19"/>
  </w:num>
  <w:num w:numId="10">
    <w:abstractNumId w:val="20"/>
  </w:num>
  <w:num w:numId="11">
    <w:abstractNumId w:val="35"/>
  </w:num>
  <w:num w:numId="12">
    <w:abstractNumId w:val="29"/>
  </w:num>
  <w:num w:numId="13">
    <w:abstractNumId w:val="29"/>
    <w:lvlOverride w:ilvl="0">
      <w:startOverride w:val="1"/>
    </w:lvlOverride>
  </w:num>
  <w:num w:numId="14">
    <w:abstractNumId w:val="31"/>
  </w:num>
  <w:num w:numId="15">
    <w:abstractNumId w:val="21"/>
  </w:num>
  <w:num w:numId="16">
    <w:abstractNumId w:val="7"/>
  </w:num>
  <w:num w:numId="17">
    <w:abstractNumId w:val="9"/>
  </w:num>
  <w:num w:numId="18">
    <w:abstractNumId w:val="5"/>
  </w:num>
  <w:num w:numId="19">
    <w:abstractNumId w:val="24"/>
  </w:num>
  <w:num w:numId="20">
    <w:abstractNumId w:val="3"/>
  </w:num>
  <w:num w:numId="21">
    <w:abstractNumId w:val="33"/>
  </w:num>
  <w:num w:numId="22">
    <w:abstractNumId w:val="17"/>
  </w:num>
  <w:num w:numId="23">
    <w:abstractNumId w:val="13"/>
  </w:num>
  <w:num w:numId="24">
    <w:abstractNumId w:val="14"/>
  </w:num>
  <w:num w:numId="25">
    <w:abstractNumId w:val="18"/>
  </w:num>
  <w:num w:numId="26">
    <w:abstractNumId w:val="34"/>
  </w:num>
  <w:num w:numId="27">
    <w:abstractNumId w:val="12"/>
  </w:num>
  <w:num w:numId="28">
    <w:abstractNumId w:val="11"/>
  </w:num>
  <w:num w:numId="29">
    <w:abstractNumId w:val="10"/>
  </w:num>
  <w:num w:numId="30">
    <w:abstractNumId w:val="25"/>
  </w:num>
  <w:num w:numId="31">
    <w:abstractNumId w:val="16"/>
  </w:num>
  <w:num w:numId="32">
    <w:abstractNumId w:val="8"/>
  </w:num>
  <w:num w:numId="33">
    <w:abstractNumId w:val="32"/>
  </w:num>
  <w:num w:numId="34">
    <w:abstractNumId w:val="26"/>
  </w:num>
  <w:num w:numId="35">
    <w:abstractNumId w:val="36"/>
  </w:num>
  <w:num w:numId="36">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linkStyles/>
  <w:defaultTabStop w:val="720"/>
  <w:hyphenationZone w:val="425"/>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C6FA9"/>
    <w:rsid w:val="00001BDF"/>
    <w:rsid w:val="00002B91"/>
    <w:rsid w:val="0000349C"/>
    <w:rsid w:val="00003DD5"/>
    <w:rsid w:val="000050DA"/>
    <w:rsid w:val="00005DD6"/>
    <w:rsid w:val="00007900"/>
    <w:rsid w:val="00010220"/>
    <w:rsid w:val="0001056C"/>
    <w:rsid w:val="000117C0"/>
    <w:rsid w:val="00012D73"/>
    <w:rsid w:val="00016017"/>
    <w:rsid w:val="000163DC"/>
    <w:rsid w:val="00016ED9"/>
    <w:rsid w:val="00017717"/>
    <w:rsid w:val="000202F7"/>
    <w:rsid w:val="00021A5A"/>
    <w:rsid w:val="00021B37"/>
    <w:rsid w:val="0002223A"/>
    <w:rsid w:val="00022F02"/>
    <w:rsid w:val="00024389"/>
    <w:rsid w:val="0002453B"/>
    <w:rsid w:val="00025F49"/>
    <w:rsid w:val="000264A5"/>
    <w:rsid w:val="000265DA"/>
    <w:rsid w:val="000304E6"/>
    <w:rsid w:val="00030909"/>
    <w:rsid w:val="00031204"/>
    <w:rsid w:val="00032093"/>
    <w:rsid w:val="000322C2"/>
    <w:rsid w:val="00032532"/>
    <w:rsid w:val="00033E24"/>
    <w:rsid w:val="00034277"/>
    <w:rsid w:val="00034E97"/>
    <w:rsid w:val="00035D35"/>
    <w:rsid w:val="00036A53"/>
    <w:rsid w:val="00036E34"/>
    <w:rsid w:val="00037475"/>
    <w:rsid w:val="00037912"/>
    <w:rsid w:val="00040516"/>
    <w:rsid w:val="00042E8E"/>
    <w:rsid w:val="00043B72"/>
    <w:rsid w:val="00043EF6"/>
    <w:rsid w:val="000447FD"/>
    <w:rsid w:val="00046A8E"/>
    <w:rsid w:val="00046AF3"/>
    <w:rsid w:val="00046C56"/>
    <w:rsid w:val="00047500"/>
    <w:rsid w:val="000478E9"/>
    <w:rsid w:val="00050BDB"/>
    <w:rsid w:val="00050E05"/>
    <w:rsid w:val="00052BBC"/>
    <w:rsid w:val="00053046"/>
    <w:rsid w:val="00053355"/>
    <w:rsid w:val="000541AD"/>
    <w:rsid w:val="000545BB"/>
    <w:rsid w:val="000553BE"/>
    <w:rsid w:val="0005542C"/>
    <w:rsid w:val="00056FF5"/>
    <w:rsid w:val="0005706C"/>
    <w:rsid w:val="000573DA"/>
    <w:rsid w:val="0006065E"/>
    <w:rsid w:val="00060F79"/>
    <w:rsid w:val="000610E2"/>
    <w:rsid w:val="00061DD3"/>
    <w:rsid w:val="00062823"/>
    <w:rsid w:val="0006496D"/>
    <w:rsid w:val="00064D19"/>
    <w:rsid w:val="00065704"/>
    <w:rsid w:val="00065BEB"/>
    <w:rsid w:val="00066165"/>
    <w:rsid w:val="00066E6B"/>
    <w:rsid w:val="000673BF"/>
    <w:rsid w:val="00067B6F"/>
    <w:rsid w:val="00070FC9"/>
    <w:rsid w:val="00072CE4"/>
    <w:rsid w:val="00072EE9"/>
    <w:rsid w:val="00074DD3"/>
    <w:rsid w:val="00074F1F"/>
    <w:rsid w:val="00075585"/>
    <w:rsid w:val="0007603A"/>
    <w:rsid w:val="00076AA6"/>
    <w:rsid w:val="0008280D"/>
    <w:rsid w:val="000833F1"/>
    <w:rsid w:val="000841A1"/>
    <w:rsid w:val="000850CE"/>
    <w:rsid w:val="000855CF"/>
    <w:rsid w:val="000931A5"/>
    <w:rsid w:val="00093F90"/>
    <w:rsid w:val="000944E4"/>
    <w:rsid w:val="00094871"/>
    <w:rsid w:val="00094BEE"/>
    <w:rsid w:val="00094CD1"/>
    <w:rsid w:val="00095926"/>
    <w:rsid w:val="00096468"/>
    <w:rsid w:val="00096DCE"/>
    <w:rsid w:val="00097741"/>
    <w:rsid w:val="000A2326"/>
    <w:rsid w:val="000A2E10"/>
    <w:rsid w:val="000A300F"/>
    <w:rsid w:val="000A4737"/>
    <w:rsid w:val="000A52A7"/>
    <w:rsid w:val="000A6966"/>
    <w:rsid w:val="000A6FDF"/>
    <w:rsid w:val="000A72C8"/>
    <w:rsid w:val="000A7A68"/>
    <w:rsid w:val="000B02A8"/>
    <w:rsid w:val="000B036C"/>
    <w:rsid w:val="000B09E6"/>
    <w:rsid w:val="000B17E8"/>
    <w:rsid w:val="000B192A"/>
    <w:rsid w:val="000B1E04"/>
    <w:rsid w:val="000B2C78"/>
    <w:rsid w:val="000B3085"/>
    <w:rsid w:val="000B32A1"/>
    <w:rsid w:val="000B3E29"/>
    <w:rsid w:val="000B5079"/>
    <w:rsid w:val="000B5DE0"/>
    <w:rsid w:val="000B614B"/>
    <w:rsid w:val="000B7FE2"/>
    <w:rsid w:val="000C1528"/>
    <w:rsid w:val="000C229E"/>
    <w:rsid w:val="000C264F"/>
    <w:rsid w:val="000C3978"/>
    <w:rsid w:val="000C538A"/>
    <w:rsid w:val="000C7A8F"/>
    <w:rsid w:val="000D0272"/>
    <w:rsid w:val="000D036F"/>
    <w:rsid w:val="000D277F"/>
    <w:rsid w:val="000D296F"/>
    <w:rsid w:val="000D2D33"/>
    <w:rsid w:val="000D64C8"/>
    <w:rsid w:val="000D744B"/>
    <w:rsid w:val="000E04D4"/>
    <w:rsid w:val="000E04DC"/>
    <w:rsid w:val="000E106D"/>
    <w:rsid w:val="000E10AD"/>
    <w:rsid w:val="000E1804"/>
    <w:rsid w:val="000E33E7"/>
    <w:rsid w:val="000E485E"/>
    <w:rsid w:val="000E5535"/>
    <w:rsid w:val="000E5905"/>
    <w:rsid w:val="000F0CA5"/>
    <w:rsid w:val="000F13C8"/>
    <w:rsid w:val="000F15EF"/>
    <w:rsid w:val="000F194C"/>
    <w:rsid w:val="000F2E13"/>
    <w:rsid w:val="000F4A48"/>
    <w:rsid w:val="000F5DDF"/>
    <w:rsid w:val="000F70A2"/>
    <w:rsid w:val="000F719C"/>
    <w:rsid w:val="000F73CA"/>
    <w:rsid w:val="000F753D"/>
    <w:rsid w:val="001008E7"/>
    <w:rsid w:val="00103017"/>
    <w:rsid w:val="00104ADC"/>
    <w:rsid w:val="00105D0A"/>
    <w:rsid w:val="00105E7D"/>
    <w:rsid w:val="0010765F"/>
    <w:rsid w:val="00107C40"/>
    <w:rsid w:val="0011128A"/>
    <w:rsid w:val="00111F43"/>
    <w:rsid w:val="001129BC"/>
    <w:rsid w:val="00112A4B"/>
    <w:rsid w:val="00112BD8"/>
    <w:rsid w:val="0011311D"/>
    <w:rsid w:val="00113360"/>
    <w:rsid w:val="00113552"/>
    <w:rsid w:val="00113CB7"/>
    <w:rsid w:val="001143CF"/>
    <w:rsid w:val="001147DF"/>
    <w:rsid w:val="0011546C"/>
    <w:rsid w:val="00115BC6"/>
    <w:rsid w:val="00116CB5"/>
    <w:rsid w:val="0011702E"/>
    <w:rsid w:val="001177DF"/>
    <w:rsid w:val="00117BEC"/>
    <w:rsid w:val="0012087E"/>
    <w:rsid w:val="00122373"/>
    <w:rsid w:val="00122B2D"/>
    <w:rsid w:val="00124E43"/>
    <w:rsid w:val="00125FE7"/>
    <w:rsid w:val="00130587"/>
    <w:rsid w:val="001311C4"/>
    <w:rsid w:val="0013230E"/>
    <w:rsid w:val="001327A8"/>
    <w:rsid w:val="00133035"/>
    <w:rsid w:val="00133233"/>
    <w:rsid w:val="00133FC6"/>
    <w:rsid w:val="00134FCE"/>
    <w:rsid w:val="00135B46"/>
    <w:rsid w:val="0013649D"/>
    <w:rsid w:val="0013695A"/>
    <w:rsid w:val="00136EEB"/>
    <w:rsid w:val="001371B9"/>
    <w:rsid w:val="001413F1"/>
    <w:rsid w:val="00141DB7"/>
    <w:rsid w:val="001428C1"/>
    <w:rsid w:val="00143A7E"/>
    <w:rsid w:val="001471E8"/>
    <w:rsid w:val="00147202"/>
    <w:rsid w:val="00147E4C"/>
    <w:rsid w:val="00150108"/>
    <w:rsid w:val="00150801"/>
    <w:rsid w:val="00150A21"/>
    <w:rsid w:val="00150F05"/>
    <w:rsid w:val="001522BA"/>
    <w:rsid w:val="00152B20"/>
    <w:rsid w:val="00153C72"/>
    <w:rsid w:val="00154428"/>
    <w:rsid w:val="00154944"/>
    <w:rsid w:val="0015522A"/>
    <w:rsid w:val="0015529C"/>
    <w:rsid w:val="00155A3F"/>
    <w:rsid w:val="00155A72"/>
    <w:rsid w:val="0015623F"/>
    <w:rsid w:val="00156884"/>
    <w:rsid w:val="00160C70"/>
    <w:rsid w:val="00161355"/>
    <w:rsid w:val="00161533"/>
    <w:rsid w:val="00161A36"/>
    <w:rsid w:val="001621B6"/>
    <w:rsid w:val="00162C18"/>
    <w:rsid w:val="00164081"/>
    <w:rsid w:val="001650B9"/>
    <w:rsid w:val="001656C6"/>
    <w:rsid w:val="00166BED"/>
    <w:rsid w:val="00166C12"/>
    <w:rsid w:val="00166D13"/>
    <w:rsid w:val="00167437"/>
    <w:rsid w:val="00170E96"/>
    <w:rsid w:val="0017125A"/>
    <w:rsid w:val="00171556"/>
    <w:rsid w:val="00171E61"/>
    <w:rsid w:val="00171F34"/>
    <w:rsid w:val="00175434"/>
    <w:rsid w:val="001768E6"/>
    <w:rsid w:val="0018010D"/>
    <w:rsid w:val="00180317"/>
    <w:rsid w:val="00180C2C"/>
    <w:rsid w:val="00185630"/>
    <w:rsid w:val="0018798C"/>
    <w:rsid w:val="00190316"/>
    <w:rsid w:val="00194C62"/>
    <w:rsid w:val="00195389"/>
    <w:rsid w:val="00195C3C"/>
    <w:rsid w:val="00195C9B"/>
    <w:rsid w:val="00197C23"/>
    <w:rsid w:val="00197E4B"/>
    <w:rsid w:val="00197FF8"/>
    <w:rsid w:val="001A0A90"/>
    <w:rsid w:val="001A1344"/>
    <w:rsid w:val="001A37D9"/>
    <w:rsid w:val="001A3AB8"/>
    <w:rsid w:val="001A5051"/>
    <w:rsid w:val="001A602D"/>
    <w:rsid w:val="001A6B66"/>
    <w:rsid w:val="001B1240"/>
    <w:rsid w:val="001B1288"/>
    <w:rsid w:val="001B1C48"/>
    <w:rsid w:val="001B2482"/>
    <w:rsid w:val="001B37EF"/>
    <w:rsid w:val="001B3AEA"/>
    <w:rsid w:val="001B46A7"/>
    <w:rsid w:val="001B54D2"/>
    <w:rsid w:val="001B5D84"/>
    <w:rsid w:val="001B64FD"/>
    <w:rsid w:val="001B65E1"/>
    <w:rsid w:val="001C010C"/>
    <w:rsid w:val="001C0663"/>
    <w:rsid w:val="001C15B1"/>
    <w:rsid w:val="001C440C"/>
    <w:rsid w:val="001C45C3"/>
    <w:rsid w:val="001C6C3F"/>
    <w:rsid w:val="001D0286"/>
    <w:rsid w:val="001D0867"/>
    <w:rsid w:val="001D14B3"/>
    <w:rsid w:val="001D2B91"/>
    <w:rsid w:val="001D2D22"/>
    <w:rsid w:val="001D3472"/>
    <w:rsid w:val="001D3637"/>
    <w:rsid w:val="001D3762"/>
    <w:rsid w:val="001D403C"/>
    <w:rsid w:val="001D4D78"/>
    <w:rsid w:val="001E0D31"/>
    <w:rsid w:val="001E14A5"/>
    <w:rsid w:val="001E1BD4"/>
    <w:rsid w:val="001E1C91"/>
    <w:rsid w:val="001E2C1F"/>
    <w:rsid w:val="001E5510"/>
    <w:rsid w:val="001E5E61"/>
    <w:rsid w:val="001E794D"/>
    <w:rsid w:val="001F0702"/>
    <w:rsid w:val="001F0FEB"/>
    <w:rsid w:val="001F292E"/>
    <w:rsid w:val="001F3444"/>
    <w:rsid w:val="001F394C"/>
    <w:rsid w:val="001F3C05"/>
    <w:rsid w:val="001F4D39"/>
    <w:rsid w:val="001F506B"/>
    <w:rsid w:val="001F551E"/>
    <w:rsid w:val="001F6009"/>
    <w:rsid w:val="001F6D1B"/>
    <w:rsid w:val="001F79F0"/>
    <w:rsid w:val="001F7B92"/>
    <w:rsid w:val="001F7D72"/>
    <w:rsid w:val="002003A1"/>
    <w:rsid w:val="00200A6C"/>
    <w:rsid w:val="0020118A"/>
    <w:rsid w:val="0020246F"/>
    <w:rsid w:val="0020265D"/>
    <w:rsid w:val="00202BA8"/>
    <w:rsid w:val="00203011"/>
    <w:rsid w:val="0020360A"/>
    <w:rsid w:val="00204AE9"/>
    <w:rsid w:val="00204B27"/>
    <w:rsid w:val="00204BD4"/>
    <w:rsid w:val="00205149"/>
    <w:rsid w:val="002063CA"/>
    <w:rsid w:val="002075D1"/>
    <w:rsid w:val="00211C3D"/>
    <w:rsid w:val="00212210"/>
    <w:rsid w:val="00212664"/>
    <w:rsid w:val="00212FAC"/>
    <w:rsid w:val="002131DC"/>
    <w:rsid w:val="002160CE"/>
    <w:rsid w:val="00216B49"/>
    <w:rsid w:val="002171DE"/>
    <w:rsid w:val="00220275"/>
    <w:rsid w:val="0022053B"/>
    <w:rsid w:val="00220B78"/>
    <w:rsid w:val="0022183E"/>
    <w:rsid w:val="002227BF"/>
    <w:rsid w:val="002257AC"/>
    <w:rsid w:val="00226046"/>
    <w:rsid w:val="00226996"/>
    <w:rsid w:val="00226C97"/>
    <w:rsid w:val="00226DB0"/>
    <w:rsid w:val="00226E83"/>
    <w:rsid w:val="0023050C"/>
    <w:rsid w:val="00230623"/>
    <w:rsid w:val="00230734"/>
    <w:rsid w:val="00230EBA"/>
    <w:rsid w:val="0023197E"/>
    <w:rsid w:val="00231A15"/>
    <w:rsid w:val="0023251E"/>
    <w:rsid w:val="00233043"/>
    <w:rsid w:val="002346FE"/>
    <w:rsid w:val="00234C2C"/>
    <w:rsid w:val="00235927"/>
    <w:rsid w:val="00236A77"/>
    <w:rsid w:val="002378EC"/>
    <w:rsid w:val="00240BB9"/>
    <w:rsid w:val="00240C45"/>
    <w:rsid w:val="0024295E"/>
    <w:rsid w:val="00243F13"/>
    <w:rsid w:val="00244137"/>
    <w:rsid w:val="00244C04"/>
    <w:rsid w:val="0024507C"/>
    <w:rsid w:val="00245256"/>
    <w:rsid w:val="00245ABB"/>
    <w:rsid w:val="00246D29"/>
    <w:rsid w:val="00247D7E"/>
    <w:rsid w:val="00247E78"/>
    <w:rsid w:val="002506CE"/>
    <w:rsid w:val="00251D56"/>
    <w:rsid w:val="00251EA0"/>
    <w:rsid w:val="00252DF6"/>
    <w:rsid w:val="0025374C"/>
    <w:rsid w:val="00253BE5"/>
    <w:rsid w:val="00254AA7"/>
    <w:rsid w:val="00255449"/>
    <w:rsid w:val="00255BE8"/>
    <w:rsid w:val="00257F37"/>
    <w:rsid w:val="002601BD"/>
    <w:rsid w:val="0026040B"/>
    <w:rsid w:val="00260E87"/>
    <w:rsid w:val="00262437"/>
    <w:rsid w:val="0026278B"/>
    <w:rsid w:val="00262E10"/>
    <w:rsid w:val="0026381C"/>
    <w:rsid w:val="0026485B"/>
    <w:rsid w:val="00266829"/>
    <w:rsid w:val="00266DD4"/>
    <w:rsid w:val="00270692"/>
    <w:rsid w:val="00270EA1"/>
    <w:rsid w:val="0027137C"/>
    <w:rsid w:val="00271E67"/>
    <w:rsid w:val="00272983"/>
    <w:rsid w:val="00272A68"/>
    <w:rsid w:val="0027578D"/>
    <w:rsid w:val="00276A3F"/>
    <w:rsid w:val="00277C00"/>
    <w:rsid w:val="00277F71"/>
    <w:rsid w:val="002818F5"/>
    <w:rsid w:val="00283CE8"/>
    <w:rsid w:val="0028590E"/>
    <w:rsid w:val="00285CC6"/>
    <w:rsid w:val="00286149"/>
    <w:rsid w:val="00287EDF"/>
    <w:rsid w:val="00290874"/>
    <w:rsid w:val="0029347D"/>
    <w:rsid w:val="00294C5B"/>
    <w:rsid w:val="00296BAA"/>
    <w:rsid w:val="00297A9F"/>
    <w:rsid w:val="00297BB2"/>
    <w:rsid w:val="002A0BB1"/>
    <w:rsid w:val="002A0E45"/>
    <w:rsid w:val="002A224F"/>
    <w:rsid w:val="002A3044"/>
    <w:rsid w:val="002A3136"/>
    <w:rsid w:val="002A32A6"/>
    <w:rsid w:val="002A3384"/>
    <w:rsid w:val="002A4ED7"/>
    <w:rsid w:val="002A51AD"/>
    <w:rsid w:val="002A6263"/>
    <w:rsid w:val="002A6938"/>
    <w:rsid w:val="002A726B"/>
    <w:rsid w:val="002A78A4"/>
    <w:rsid w:val="002A78A8"/>
    <w:rsid w:val="002B057C"/>
    <w:rsid w:val="002B0AC7"/>
    <w:rsid w:val="002B2FD7"/>
    <w:rsid w:val="002B4880"/>
    <w:rsid w:val="002B5DE0"/>
    <w:rsid w:val="002B6CD3"/>
    <w:rsid w:val="002B78B2"/>
    <w:rsid w:val="002B7D49"/>
    <w:rsid w:val="002C0976"/>
    <w:rsid w:val="002C1578"/>
    <w:rsid w:val="002C1796"/>
    <w:rsid w:val="002C1FB4"/>
    <w:rsid w:val="002C3561"/>
    <w:rsid w:val="002C3B77"/>
    <w:rsid w:val="002C4BC9"/>
    <w:rsid w:val="002C5089"/>
    <w:rsid w:val="002C56E2"/>
    <w:rsid w:val="002C6705"/>
    <w:rsid w:val="002C677B"/>
    <w:rsid w:val="002C69F6"/>
    <w:rsid w:val="002C78D9"/>
    <w:rsid w:val="002D0BD0"/>
    <w:rsid w:val="002D2703"/>
    <w:rsid w:val="002D4BFD"/>
    <w:rsid w:val="002D6986"/>
    <w:rsid w:val="002D6B09"/>
    <w:rsid w:val="002D7251"/>
    <w:rsid w:val="002D74ED"/>
    <w:rsid w:val="002D79C3"/>
    <w:rsid w:val="002E0283"/>
    <w:rsid w:val="002E1656"/>
    <w:rsid w:val="002E1D80"/>
    <w:rsid w:val="002E2CF1"/>
    <w:rsid w:val="002E32ED"/>
    <w:rsid w:val="002E341C"/>
    <w:rsid w:val="002E3501"/>
    <w:rsid w:val="002E3CF8"/>
    <w:rsid w:val="002E495D"/>
    <w:rsid w:val="002E74E8"/>
    <w:rsid w:val="002E77D2"/>
    <w:rsid w:val="002F02D5"/>
    <w:rsid w:val="002F0566"/>
    <w:rsid w:val="002F16A4"/>
    <w:rsid w:val="002F27F9"/>
    <w:rsid w:val="002F2E25"/>
    <w:rsid w:val="002F306E"/>
    <w:rsid w:val="002F3719"/>
    <w:rsid w:val="002F3BE7"/>
    <w:rsid w:val="002F3CED"/>
    <w:rsid w:val="002F3E95"/>
    <w:rsid w:val="002F500C"/>
    <w:rsid w:val="002F5A08"/>
    <w:rsid w:val="002F60A6"/>
    <w:rsid w:val="002F6E52"/>
    <w:rsid w:val="002F7201"/>
    <w:rsid w:val="002F7EF7"/>
    <w:rsid w:val="00300E85"/>
    <w:rsid w:val="0030289F"/>
    <w:rsid w:val="00302A3E"/>
    <w:rsid w:val="0030306B"/>
    <w:rsid w:val="0030357C"/>
    <w:rsid w:val="00303749"/>
    <w:rsid w:val="00304B96"/>
    <w:rsid w:val="0030550F"/>
    <w:rsid w:val="003063DD"/>
    <w:rsid w:val="003064C3"/>
    <w:rsid w:val="0031046C"/>
    <w:rsid w:val="0031084C"/>
    <w:rsid w:val="00310C59"/>
    <w:rsid w:val="00310CCC"/>
    <w:rsid w:val="003128B5"/>
    <w:rsid w:val="00312BA1"/>
    <w:rsid w:val="00313454"/>
    <w:rsid w:val="00313C1B"/>
    <w:rsid w:val="00314D42"/>
    <w:rsid w:val="00314FC1"/>
    <w:rsid w:val="00317681"/>
    <w:rsid w:val="00317EF3"/>
    <w:rsid w:val="0032009B"/>
    <w:rsid w:val="00320BB8"/>
    <w:rsid w:val="0032122D"/>
    <w:rsid w:val="00321CEC"/>
    <w:rsid w:val="003250B7"/>
    <w:rsid w:val="00325C9A"/>
    <w:rsid w:val="00325D0C"/>
    <w:rsid w:val="00326E20"/>
    <w:rsid w:val="00327483"/>
    <w:rsid w:val="0033086F"/>
    <w:rsid w:val="003308E8"/>
    <w:rsid w:val="00330B34"/>
    <w:rsid w:val="00330F90"/>
    <w:rsid w:val="0033164C"/>
    <w:rsid w:val="003318BB"/>
    <w:rsid w:val="00332B7F"/>
    <w:rsid w:val="00332B94"/>
    <w:rsid w:val="00333565"/>
    <w:rsid w:val="003337CD"/>
    <w:rsid w:val="00333CE4"/>
    <w:rsid w:val="003348BE"/>
    <w:rsid w:val="003417DF"/>
    <w:rsid w:val="00341E35"/>
    <w:rsid w:val="00342F6B"/>
    <w:rsid w:val="003430E6"/>
    <w:rsid w:val="0034312B"/>
    <w:rsid w:val="00343A85"/>
    <w:rsid w:val="00345097"/>
    <w:rsid w:val="003461CA"/>
    <w:rsid w:val="00346A71"/>
    <w:rsid w:val="00346D79"/>
    <w:rsid w:val="00347BA1"/>
    <w:rsid w:val="003521B0"/>
    <w:rsid w:val="003525EF"/>
    <w:rsid w:val="00352EBC"/>
    <w:rsid w:val="0035435A"/>
    <w:rsid w:val="00354844"/>
    <w:rsid w:val="00355AEA"/>
    <w:rsid w:val="0035708A"/>
    <w:rsid w:val="00360437"/>
    <w:rsid w:val="003611B5"/>
    <w:rsid w:val="0036152C"/>
    <w:rsid w:val="003616F0"/>
    <w:rsid w:val="003622E1"/>
    <w:rsid w:val="00362529"/>
    <w:rsid w:val="00362D40"/>
    <w:rsid w:val="00365617"/>
    <w:rsid w:val="00365D89"/>
    <w:rsid w:val="00366E01"/>
    <w:rsid w:val="00371CF3"/>
    <w:rsid w:val="00372343"/>
    <w:rsid w:val="00372B69"/>
    <w:rsid w:val="00374083"/>
    <w:rsid w:val="0037470C"/>
    <w:rsid w:val="00374766"/>
    <w:rsid w:val="00374840"/>
    <w:rsid w:val="0037489E"/>
    <w:rsid w:val="00374D9D"/>
    <w:rsid w:val="00375530"/>
    <w:rsid w:val="003759FD"/>
    <w:rsid w:val="00375DED"/>
    <w:rsid w:val="0037613A"/>
    <w:rsid w:val="00376AC4"/>
    <w:rsid w:val="003804FB"/>
    <w:rsid w:val="00381C8D"/>
    <w:rsid w:val="00382B93"/>
    <w:rsid w:val="003838B0"/>
    <w:rsid w:val="00383D60"/>
    <w:rsid w:val="00384A76"/>
    <w:rsid w:val="00384D6A"/>
    <w:rsid w:val="003859CF"/>
    <w:rsid w:val="00385AD0"/>
    <w:rsid w:val="00385BF9"/>
    <w:rsid w:val="00386166"/>
    <w:rsid w:val="00386B44"/>
    <w:rsid w:val="00387AD9"/>
    <w:rsid w:val="00387BA8"/>
    <w:rsid w:val="00387CC0"/>
    <w:rsid w:val="00390B3E"/>
    <w:rsid w:val="0039365D"/>
    <w:rsid w:val="00393D2E"/>
    <w:rsid w:val="0039414D"/>
    <w:rsid w:val="00395B94"/>
    <w:rsid w:val="00396273"/>
    <w:rsid w:val="00397033"/>
    <w:rsid w:val="003A0463"/>
    <w:rsid w:val="003A11A3"/>
    <w:rsid w:val="003A2F88"/>
    <w:rsid w:val="003A3A84"/>
    <w:rsid w:val="003A415D"/>
    <w:rsid w:val="003A657B"/>
    <w:rsid w:val="003A78A8"/>
    <w:rsid w:val="003A7DE5"/>
    <w:rsid w:val="003B084C"/>
    <w:rsid w:val="003B0EA7"/>
    <w:rsid w:val="003B0F6F"/>
    <w:rsid w:val="003B12DB"/>
    <w:rsid w:val="003B1359"/>
    <w:rsid w:val="003B3116"/>
    <w:rsid w:val="003B6BD3"/>
    <w:rsid w:val="003B6EDC"/>
    <w:rsid w:val="003B7898"/>
    <w:rsid w:val="003B7A56"/>
    <w:rsid w:val="003B7C80"/>
    <w:rsid w:val="003C1F98"/>
    <w:rsid w:val="003C3DE0"/>
    <w:rsid w:val="003C6464"/>
    <w:rsid w:val="003C6786"/>
    <w:rsid w:val="003C7408"/>
    <w:rsid w:val="003C7E6C"/>
    <w:rsid w:val="003C7FA8"/>
    <w:rsid w:val="003D2C8C"/>
    <w:rsid w:val="003D2ED8"/>
    <w:rsid w:val="003D33CA"/>
    <w:rsid w:val="003D45F2"/>
    <w:rsid w:val="003D5931"/>
    <w:rsid w:val="003D5EF9"/>
    <w:rsid w:val="003D6168"/>
    <w:rsid w:val="003D7056"/>
    <w:rsid w:val="003D7140"/>
    <w:rsid w:val="003D7E41"/>
    <w:rsid w:val="003E1769"/>
    <w:rsid w:val="003E3C56"/>
    <w:rsid w:val="003E452E"/>
    <w:rsid w:val="003E7855"/>
    <w:rsid w:val="003F0DDE"/>
    <w:rsid w:val="003F1007"/>
    <w:rsid w:val="003F2055"/>
    <w:rsid w:val="003F2520"/>
    <w:rsid w:val="003F3608"/>
    <w:rsid w:val="003F47FC"/>
    <w:rsid w:val="003F4EE2"/>
    <w:rsid w:val="003F5F45"/>
    <w:rsid w:val="003F77F7"/>
    <w:rsid w:val="003F78FF"/>
    <w:rsid w:val="00401670"/>
    <w:rsid w:val="004017AD"/>
    <w:rsid w:val="004018C2"/>
    <w:rsid w:val="00402889"/>
    <w:rsid w:val="004033EA"/>
    <w:rsid w:val="00403E2D"/>
    <w:rsid w:val="0040465B"/>
    <w:rsid w:val="00404A8B"/>
    <w:rsid w:val="004055F0"/>
    <w:rsid w:val="00406380"/>
    <w:rsid w:val="004107F4"/>
    <w:rsid w:val="00412C98"/>
    <w:rsid w:val="00412D8C"/>
    <w:rsid w:val="00412EAB"/>
    <w:rsid w:val="00414348"/>
    <w:rsid w:val="00414B83"/>
    <w:rsid w:val="00415883"/>
    <w:rsid w:val="00415AC1"/>
    <w:rsid w:val="00415D3F"/>
    <w:rsid w:val="00415E10"/>
    <w:rsid w:val="00417116"/>
    <w:rsid w:val="00417BF7"/>
    <w:rsid w:val="00417F35"/>
    <w:rsid w:val="00420116"/>
    <w:rsid w:val="004208A9"/>
    <w:rsid w:val="00421054"/>
    <w:rsid w:val="00422A93"/>
    <w:rsid w:val="00423670"/>
    <w:rsid w:val="00423B76"/>
    <w:rsid w:val="00424104"/>
    <w:rsid w:val="00425AD2"/>
    <w:rsid w:val="004269F4"/>
    <w:rsid w:val="00427474"/>
    <w:rsid w:val="00430903"/>
    <w:rsid w:val="004311F9"/>
    <w:rsid w:val="0043181E"/>
    <w:rsid w:val="00431927"/>
    <w:rsid w:val="004321A4"/>
    <w:rsid w:val="0043313B"/>
    <w:rsid w:val="004351D0"/>
    <w:rsid w:val="00436D27"/>
    <w:rsid w:val="00437FEF"/>
    <w:rsid w:val="00437FF4"/>
    <w:rsid w:val="00441261"/>
    <w:rsid w:val="00441482"/>
    <w:rsid w:val="0044321D"/>
    <w:rsid w:val="0044495B"/>
    <w:rsid w:val="00446F0D"/>
    <w:rsid w:val="004479F5"/>
    <w:rsid w:val="0045014A"/>
    <w:rsid w:val="004502FD"/>
    <w:rsid w:val="0045180A"/>
    <w:rsid w:val="00452319"/>
    <w:rsid w:val="00453192"/>
    <w:rsid w:val="004543A3"/>
    <w:rsid w:val="0045468C"/>
    <w:rsid w:val="00456686"/>
    <w:rsid w:val="00462CBB"/>
    <w:rsid w:val="0046433F"/>
    <w:rsid w:val="00464AE9"/>
    <w:rsid w:val="00464E2C"/>
    <w:rsid w:val="00465154"/>
    <w:rsid w:val="00467288"/>
    <w:rsid w:val="0046763F"/>
    <w:rsid w:val="00467705"/>
    <w:rsid w:val="004704B1"/>
    <w:rsid w:val="00470717"/>
    <w:rsid w:val="00470F9A"/>
    <w:rsid w:val="00472E43"/>
    <w:rsid w:val="0047366C"/>
    <w:rsid w:val="00474E98"/>
    <w:rsid w:val="00474FAA"/>
    <w:rsid w:val="00475C06"/>
    <w:rsid w:val="004771DF"/>
    <w:rsid w:val="00477407"/>
    <w:rsid w:val="004774E4"/>
    <w:rsid w:val="004806C8"/>
    <w:rsid w:val="00481461"/>
    <w:rsid w:val="00481592"/>
    <w:rsid w:val="00481F8A"/>
    <w:rsid w:val="00482A58"/>
    <w:rsid w:val="004830D4"/>
    <w:rsid w:val="0048324E"/>
    <w:rsid w:val="00483493"/>
    <w:rsid w:val="004834A7"/>
    <w:rsid w:val="004835F6"/>
    <w:rsid w:val="0048496A"/>
    <w:rsid w:val="00484BBA"/>
    <w:rsid w:val="00484DD7"/>
    <w:rsid w:val="004850DA"/>
    <w:rsid w:val="0048513A"/>
    <w:rsid w:val="0048519C"/>
    <w:rsid w:val="00485AAA"/>
    <w:rsid w:val="00485EB9"/>
    <w:rsid w:val="004869B1"/>
    <w:rsid w:val="004872D4"/>
    <w:rsid w:val="004900E3"/>
    <w:rsid w:val="0049052F"/>
    <w:rsid w:val="004906E3"/>
    <w:rsid w:val="004913BA"/>
    <w:rsid w:val="00492A29"/>
    <w:rsid w:val="004930BD"/>
    <w:rsid w:val="00493397"/>
    <w:rsid w:val="004937E7"/>
    <w:rsid w:val="00493ED4"/>
    <w:rsid w:val="0049418C"/>
    <w:rsid w:val="00494B47"/>
    <w:rsid w:val="00496008"/>
    <w:rsid w:val="00496A02"/>
    <w:rsid w:val="00496F3D"/>
    <w:rsid w:val="00497EE9"/>
    <w:rsid w:val="004A00E6"/>
    <w:rsid w:val="004A23D6"/>
    <w:rsid w:val="004A2CDD"/>
    <w:rsid w:val="004A2DD8"/>
    <w:rsid w:val="004A34A1"/>
    <w:rsid w:val="004A389B"/>
    <w:rsid w:val="004A3CD1"/>
    <w:rsid w:val="004A50DC"/>
    <w:rsid w:val="004A51F2"/>
    <w:rsid w:val="004A5460"/>
    <w:rsid w:val="004A5597"/>
    <w:rsid w:val="004A623F"/>
    <w:rsid w:val="004A7577"/>
    <w:rsid w:val="004A75F1"/>
    <w:rsid w:val="004B0444"/>
    <w:rsid w:val="004B050D"/>
    <w:rsid w:val="004B053E"/>
    <w:rsid w:val="004B1274"/>
    <w:rsid w:val="004B15E8"/>
    <w:rsid w:val="004B1AB6"/>
    <w:rsid w:val="004B3F94"/>
    <w:rsid w:val="004B4946"/>
    <w:rsid w:val="004B4DD0"/>
    <w:rsid w:val="004B5BEE"/>
    <w:rsid w:val="004B6B43"/>
    <w:rsid w:val="004B6E0D"/>
    <w:rsid w:val="004B7FD1"/>
    <w:rsid w:val="004C0175"/>
    <w:rsid w:val="004C0BBD"/>
    <w:rsid w:val="004C13CD"/>
    <w:rsid w:val="004C1CFC"/>
    <w:rsid w:val="004C2405"/>
    <w:rsid w:val="004C42C0"/>
    <w:rsid w:val="004C43EA"/>
    <w:rsid w:val="004C4B02"/>
    <w:rsid w:val="004C534C"/>
    <w:rsid w:val="004C6A08"/>
    <w:rsid w:val="004C7B99"/>
    <w:rsid w:val="004C7FEE"/>
    <w:rsid w:val="004D03A1"/>
    <w:rsid w:val="004D0FBC"/>
    <w:rsid w:val="004D1732"/>
    <w:rsid w:val="004D40BA"/>
    <w:rsid w:val="004D53A2"/>
    <w:rsid w:val="004D57D1"/>
    <w:rsid w:val="004D6094"/>
    <w:rsid w:val="004D63F7"/>
    <w:rsid w:val="004D6E53"/>
    <w:rsid w:val="004D7562"/>
    <w:rsid w:val="004D7C6C"/>
    <w:rsid w:val="004E0CFF"/>
    <w:rsid w:val="004E5ABF"/>
    <w:rsid w:val="004E6130"/>
    <w:rsid w:val="004E6845"/>
    <w:rsid w:val="004E7062"/>
    <w:rsid w:val="004E76D3"/>
    <w:rsid w:val="004E776E"/>
    <w:rsid w:val="004F0737"/>
    <w:rsid w:val="004F0BA1"/>
    <w:rsid w:val="004F2C2C"/>
    <w:rsid w:val="004F39C9"/>
    <w:rsid w:val="004F4584"/>
    <w:rsid w:val="004F47DE"/>
    <w:rsid w:val="004F58DF"/>
    <w:rsid w:val="004F65C1"/>
    <w:rsid w:val="0050041F"/>
    <w:rsid w:val="005008D4"/>
    <w:rsid w:val="005009BB"/>
    <w:rsid w:val="00500B32"/>
    <w:rsid w:val="00505C2B"/>
    <w:rsid w:val="0050658B"/>
    <w:rsid w:val="005069AE"/>
    <w:rsid w:val="005074A9"/>
    <w:rsid w:val="005101A8"/>
    <w:rsid w:val="00510F47"/>
    <w:rsid w:val="0051360C"/>
    <w:rsid w:val="0051368B"/>
    <w:rsid w:val="00513A4A"/>
    <w:rsid w:val="00513E51"/>
    <w:rsid w:val="0051404A"/>
    <w:rsid w:val="00515B67"/>
    <w:rsid w:val="0051627D"/>
    <w:rsid w:val="005163EC"/>
    <w:rsid w:val="00516906"/>
    <w:rsid w:val="00520F1B"/>
    <w:rsid w:val="00521029"/>
    <w:rsid w:val="005213E9"/>
    <w:rsid w:val="00521442"/>
    <w:rsid w:val="005219F7"/>
    <w:rsid w:val="00524356"/>
    <w:rsid w:val="00524D21"/>
    <w:rsid w:val="00524DAB"/>
    <w:rsid w:val="0052629A"/>
    <w:rsid w:val="00530BD6"/>
    <w:rsid w:val="00530EBD"/>
    <w:rsid w:val="0053200B"/>
    <w:rsid w:val="005326AD"/>
    <w:rsid w:val="00532722"/>
    <w:rsid w:val="005338BB"/>
    <w:rsid w:val="005339A9"/>
    <w:rsid w:val="00534978"/>
    <w:rsid w:val="00535C3E"/>
    <w:rsid w:val="00537071"/>
    <w:rsid w:val="00537500"/>
    <w:rsid w:val="00537CB7"/>
    <w:rsid w:val="00541070"/>
    <w:rsid w:val="0054255D"/>
    <w:rsid w:val="0054421D"/>
    <w:rsid w:val="00544A5B"/>
    <w:rsid w:val="00545702"/>
    <w:rsid w:val="005467FF"/>
    <w:rsid w:val="00546FA0"/>
    <w:rsid w:val="00547084"/>
    <w:rsid w:val="00550B3F"/>
    <w:rsid w:val="00551ED9"/>
    <w:rsid w:val="005540C2"/>
    <w:rsid w:val="005560EE"/>
    <w:rsid w:val="00556189"/>
    <w:rsid w:val="00556CB5"/>
    <w:rsid w:val="00560935"/>
    <w:rsid w:val="0056113D"/>
    <w:rsid w:val="005628A2"/>
    <w:rsid w:val="00562AD4"/>
    <w:rsid w:val="00562F3B"/>
    <w:rsid w:val="005630EE"/>
    <w:rsid w:val="00563271"/>
    <w:rsid w:val="00563497"/>
    <w:rsid w:val="00564294"/>
    <w:rsid w:val="00564922"/>
    <w:rsid w:val="005649C1"/>
    <w:rsid w:val="00565138"/>
    <w:rsid w:val="0056636A"/>
    <w:rsid w:val="0056647B"/>
    <w:rsid w:val="0056666C"/>
    <w:rsid w:val="00566E05"/>
    <w:rsid w:val="00567819"/>
    <w:rsid w:val="005703DC"/>
    <w:rsid w:val="00570F0B"/>
    <w:rsid w:val="0057283C"/>
    <w:rsid w:val="00573578"/>
    <w:rsid w:val="00573F37"/>
    <w:rsid w:val="00574AEA"/>
    <w:rsid w:val="00574DF5"/>
    <w:rsid w:val="00575C19"/>
    <w:rsid w:val="00577B37"/>
    <w:rsid w:val="00580BC0"/>
    <w:rsid w:val="005811B9"/>
    <w:rsid w:val="005822AF"/>
    <w:rsid w:val="005845A5"/>
    <w:rsid w:val="00584C89"/>
    <w:rsid w:val="00585067"/>
    <w:rsid w:val="0058531F"/>
    <w:rsid w:val="005867B3"/>
    <w:rsid w:val="00587456"/>
    <w:rsid w:val="0058776E"/>
    <w:rsid w:val="00587D2C"/>
    <w:rsid w:val="00590F9C"/>
    <w:rsid w:val="0059129C"/>
    <w:rsid w:val="00592D5D"/>
    <w:rsid w:val="00592EB4"/>
    <w:rsid w:val="00594480"/>
    <w:rsid w:val="00596E2B"/>
    <w:rsid w:val="00597683"/>
    <w:rsid w:val="00597E79"/>
    <w:rsid w:val="005A0367"/>
    <w:rsid w:val="005A0637"/>
    <w:rsid w:val="005A080A"/>
    <w:rsid w:val="005A20B7"/>
    <w:rsid w:val="005A361B"/>
    <w:rsid w:val="005A3B46"/>
    <w:rsid w:val="005A3CCE"/>
    <w:rsid w:val="005A4286"/>
    <w:rsid w:val="005A5AFA"/>
    <w:rsid w:val="005A6409"/>
    <w:rsid w:val="005A7243"/>
    <w:rsid w:val="005B1923"/>
    <w:rsid w:val="005B1E92"/>
    <w:rsid w:val="005B210C"/>
    <w:rsid w:val="005B2A09"/>
    <w:rsid w:val="005B2CCA"/>
    <w:rsid w:val="005B30AF"/>
    <w:rsid w:val="005B43A5"/>
    <w:rsid w:val="005B4772"/>
    <w:rsid w:val="005B4E0B"/>
    <w:rsid w:val="005B4FA1"/>
    <w:rsid w:val="005B5259"/>
    <w:rsid w:val="005B5260"/>
    <w:rsid w:val="005B5586"/>
    <w:rsid w:val="005B70C6"/>
    <w:rsid w:val="005B71F2"/>
    <w:rsid w:val="005B7AFB"/>
    <w:rsid w:val="005C0374"/>
    <w:rsid w:val="005C2889"/>
    <w:rsid w:val="005C3276"/>
    <w:rsid w:val="005C3604"/>
    <w:rsid w:val="005C4BBF"/>
    <w:rsid w:val="005C552C"/>
    <w:rsid w:val="005C5981"/>
    <w:rsid w:val="005C7796"/>
    <w:rsid w:val="005D0AAC"/>
    <w:rsid w:val="005D0ED4"/>
    <w:rsid w:val="005D18EE"/>
    <w:rsid w:val="005D1D03"/>
    <w:rsid w:val="005D25D5"/>
    <w:rsid w:val="005D2CFB"/>
    <w:rsid w:val="005D2DDC"/>
    <w:rsid w:val="005D2E3F"/>
    <w:rsid w:val="005D4A37"/>
    <w:rsid w:val="005D5032"/>
    <w:rsid w:val="005D618A"/>
    <w:rsid w:val="005D6B33"/>
    <w:rsid w:val="005D73DB"/>
    <w:rsid w:val="005E08D8"/>
    <w:rsid w:val="005E0EB3"/>
    <w:rsid w:val="005E19F6"/>
    <w:rsid w:val="005E1BCD"/>
    <w:rsid w:val="005E244B"/>
    <w:rsid w:val="005E3019"/>
    <w:rsid w:val="005E4BCC"/>
    <w:rsid w:val="005E5C6B"/>
    <w:rsid w:val="005E67DD"/>
    <w:rsid w:val="005E6B0E"/>
    <w:rsid w:val="005E6E1C"/>
    <w:rsid w:val="005E7895"/>
    <w:rsid w:val="005E7AA9"/>
    <w:rsid w:val="005E7C22"/>
    <w:rsid w:val="005F0B38"/>
    <w:rsid w:val="005F0EBF"/>
    <w:rsid w:val="005F13A1"/>
    <w:rsid w:val="005F1DB4"/>
    <w:rsid w:val="005F2718"/>
    <w:rsid w:val="005F295E"/>
    <w:rsid w:val="005F30A6"/>
    <w:rsid w:val="005F31AA"/>
    <w:rsid w:val="005F35FF"/>
    <w:rsid w:val="005F3C96"/>
    <w:rsid w:val="005F3F0F"/>
    <w:rsid w:val="005F4D40"/>
    <w:rsid w:val="005F53D8"/>
    <w:rsid w:val="005F5A0C"/>
    <w:rsid w:val="005F5C84"/>
    <w:rsid w:val="005F5D60"/>
    <w:rsid w:val="005F7286"/>
    <w:rsid w:val="005F776F"/>
    <w:rsid w:val="006009F0"/>
    <w:rsid w:val="006016C4"/>
    <w:rsid w:val="00603A70"/>
    <w:rsid w:val="00604988"/>
    <w:rsid w:val="00604A3B"/>
    <w:rsid w:val="00605AD3"/>
    <w:rsid w:val="006073A5"/>
    <w:rsid w:val="0061170F"/>
    <w:rsid w:val="006118CD"/>
    <w:rsid w:val="0061265C"/>
    <w:rsid w:val="006128C7"/>
    <w:rsid w:val="00613017"/>
    <w:rsid w:val="006131D5"/>
    <w:rsid w:val="00615070"/>
    <w:rsid w:val="0061564F"/>
    <w:rsid w:val="00617935"/>
    <w:rsid w:val="00617E27"/>
    <w:rsid w:val="00621C81"/>
    <w:rsid w:val="00622083"/>
    <w:rsid w:val="00622B05"/>
    <w:rsid w:val="006245C5"/>
    <w:rsid w:val="00624707"/>
    <w:rsid w:val="0062586B"/>
    <w:rsid w:val="00625E58"/>
    <w:rsid w:val="00626B98"/>
    <w:rsid w:val="0063132C"/>
    <w:rsid w:val="00631A23"/>
    <w:rsid w:val="006340AB"/>
    <w:rsid w:val="0063412E"/>
    <w:rsid w:val="00635D94"/>
    <w:rsid w:val="0063694F"/>
    <w:rsid w:val="00637704"/>
    <w:rsid w:val="00640AFD"/>
    <w:rsid w:val="00641310"/>
    <w:rsid w:val="0064140C"/>
    <w:rsid w:val="006415C6"/>
    <w:rsid w:val="006421B3"/>
    <w:rsid w:val="00642583"/>
    <w:rsid w:val="00642968"/>
    <w:rsid w:val="00643206"/>
    <w:rsid w:val="00643317"/>
    <w:rsid w:val="00645642"/>
    <w:rsid w:val="00647D8F"/>
    <w:rsid w:val="006518A3"/>
    <w:rsid w:val="0065266F"/>
    <w:rsid w:val="0065327A"/>
    <w:rsid w:val="00653F73"/>
    <w:rsid w:val="00654286"/>
    <w:rsid w:val="006562A4"/>
    <w:rsid w:val="0065714F"/>
    <w:rsid w:val="00657698"/>
    <w:rsid w:val="0066120E"/>
    <w:rsid w:val="00661EEE"/>
    <w:rsid w:val="00661F25"/>
    <w:rsid w:val="0066298C"/>
    <w:rsid w:val="006633F6"/>
    <w:rsid w:val="006636F6"/>
    <w:rsid w:val="0066459E"/>
    <w:rsid w:val="0066516D"/>
    <w:rsid w:val="00665605"/>
    <w:rsid w:val="0066592A"/>
    <w:rsid w:val="006660AD"/>
    <w:rsid w:val="0066622D"/>
    <w:rsid w:val="006664DC"/>
    <w:rsid w:val="00666A94"/>
    <w:rsid w:val="006670AD"/>
    <w:rsid w:val="00673321"/>
    <w:rsid w:val="00673381"/>
    <w:rsid w:val="00673BD8"/>
    <w:rsid w:val="00674465"/>
    <w:rsid w:val="0067548E"/>
    <w:rsid w:val="00675CB7"/>
    <w:rsid w:val="00676B75"/>
    <w:rsid w:val="00676CAF"/>
    <w:rsid w:val="00677E2F"/>
    <w:rsid w:val="00681115"/>
    <w:rsid w:val="00682D1F"/>
    <w:rsid w:val="00683D42"/>
    <w:rsid w:val="00684050"/>
    <w:rsid w:val="00685187"/>
    <w:rsid w:val="00686B13"/>
    <w:rsid w:val="00690DC4"/>
    <w:rsid w:val="0069155D"/>
    <w:rsid w:val="00692DAB"/>
    <w:rsid w:val="00693676"/>
    <w:rsid w:val="00693DCA"/>
    <w:rsid w:val="006947B6"/>
    <w:rsid w:val="006953C8"/>
    <w:rsid w:val="006954C5"/>
    <w:rsid w:val="006967B0"/>
    <w:rsid w:val="0069686C"/>
    <w:rsid w:val="00696EA4"/>
    <w:rsid w:val="00696FEA"/>
    <w:rsid w:val="00696FED"/>
    <w:rsid w:val="006975A8"/>
    <w:rsid w:val="006A0707"/>
    <w:rsid w:val="006A235C"/>
    <w:rsid w:val="006A5D6D"/>
    <w:rsid w:val="006A63AC"/>
    <w:rsid w:val="006A6A3B"/>
    <w:rsid w:val="006A71B0"/>
    <w:rsid w:val="006A71D8"/>
    <w:rsid w:val="006A7B12"/>
    <w:rsid w:val="006A7BF3"/>
    <w:rsid w:val="006B1068"/>
    <w:rsid w:val="006B1A11"/>
    <w:rsid w:val="006B1EFF"/>
    <w:rsid w:val="006B3DF9"/>
    <w:rsid w:val="006B4644"/>
    <w:rsid w:val="006B5A54"/>
    <w:rsid w:val="006B63BB"/>
    <w:rsid w:val="006B70F3"/>
    <w:rsid w:val="006B76BC"/>
    <w:rsid w:val="006B7809"/>
    <w:rsid w:val="006B7BD3"/>
    <w:rsid w:val="006C027A"/>
    <w:rsid w:val="006C0E60"/>
    <w:rsid w:val="006C1B99"/>
    <w:rsid w:val="006C1C36"/>
    <w:rsid w:val="006C3AF8"/>
    <w:rsid w:val="006C3E80"/>
    <w:rsid w:val="006C5AB2"/>
    <w:rsid w:val="006C5CD0"/>
    <w:rsid w:val="006C6C6F"/>
    <w:rsid w:val="006D1228"/>
    <w:rsid w:val="006D1510"/>
    <w:rsid w:val="006D17CC"/>
    <w:rsid w:val="006D181B"/>
    <w:rsid w:val="006D2484"/>
    <w:rsid w:val="006D3C48"/>
    <w:rsid w:val="006D3EE3"/>
    <w:rsid w:val="006D681E"/>
    <w:rsid w:val="006E09F9"/>
    <w:rsid w:val="006E117C"/>
    <w:rsid w:val="006E1B6C"/>
    <w:rsid w:val="006E2E1E"/>
    <w:rsid w:val="006E32BB"/>
    <w:rsid w:val="006E432F"/>
    <w:rsid w:val="006E58A8"/>
    <w:rsid w:val="006F16F8"/>
    <w:rsid w:val="006F59E9"/>
    <w:rsid w:val="006F6734"/>
    <w:rsid w:val="006F6986"/>
    <w:rsid w:val="006F76C1"/>
    <w:rsid w:val="006F7B63"/>
    <w:rsid w:val="00700C48"/>
    <w:rsid w:val="00700F53"/>
    <w:rsid w:val="00703AA0"/>
    <w:rsid w:val="00703B19"/>
    <w:rsid w:val="007047F1"/>
    <w:rsid w:val="00704DC7"/>
    <w:rsid w:val="00705E68"/>
    <w:rsid w:val="00706346"/>
    <w:rsid w:val="00706687"/>
    <w:rsid w:val="00707B3A"/>
    <w:rsid w:val="00710273"/>
    <w:rsid w:val="0071069C"/>
    <w:rsid w:val="00710833"/>
    <w:rsid w:val="007126D0"/>
    <w:rsid w:val="007129C8"/>
    <w:rsid w:val="00712B86"/>
    <w:rsid w:val="00713224"/>
    <w:rsid w:val="00713489"/>
    <w:rsid w:val="0071491C"/>
    <w:rsid w:val="00715CE9"/>
    <w:rsid w:val="00716754"/>
    <w:rsid w:val="007177B7"/>
    <w:rsid w:val="007204E6"/>
    <w:rsid w:val="00720B92"/>
    <w:rsid w:val="00721121"/>
    <w:rsid w:val="00721195"/>
    <w:rsid w:val="00721883"/>
    <w:rsid w:val="00721D39"/>
    <w:rsid w:val="007227CB"/>
    <w:rsid w:val="00723BAA"/>
    <w:rsid w:val="0072428E"/>
    <w:rsid w:val="00724B6E"/>
    <w:rsid w:val="00724D8D"/>
    <w:rsid w:val="00730DE1"/>
    <w:rsid w:val="0073146B"/>
    <w:rsid w:val="00731517"/>
    <w:rsid w:val="007320B4"/>
    <w:rsid w:val="00732920"/>
    <w:rsid w:val="00732BEF"/>
    <w:rsid w:val="00732D58"/>
    <w:rsid w:val="00733D84"/>
    <w:rsid w:val="00734AF3"/>
    <w:rsid w:val="00734CF7"/>
    <w:rsid w:val="00735825"/>
    <w:rsid w:val="00737C7E"/>
    <w:rsid w:val="00740AE7"/>
    <w:rsid w:val="00741E83"/>
    <w:rsid w:val="007426DB"/>
    <w:rsid w:val="00742E6B"/>
    <w:rsid w:val="007437BA"/>
    <w:rsid w:val="00743AA8"/>
    <w:rsid w:val="00743CF0"/>
    <w:rsid w:val="00743FDD"/>
    <w:rsid w:val="00744F8A"/>
    <w:rsid w:val="00746028"/>
    <w:rsid w:val="007462EC"/>
    <w:rsid w:val="00746E19"/>
    <w:rsid w:val="007474A3"/>
    <w:rsid w:val="007476B4"/>
    <w:rsid w:val="00751676"/>
    <w:rsid w:val="007528D0"/>
    <w:rsid w:val="00753956"/>
    <w:rsid w:val="00753A79"/>
    <w:rsid w:val="00753D0F"/>
    <w:rsid w:val="007546C2"/>
    <w:rsid w:val="00756179"/>
    <w:rsid w:val="00756272"/>
    <w:rsid w:val="0075662D"/>
    <w:rsid w:val="00756BF1"/>
    <w:rsid w:val="007574CD"/>
    <w:rsid w:val="007603D8"/>
    <w:rsid w:val="0076074B"/>
    <w:rsid w:val="00762075"/>
    <w:rsid w:val="00762223"/>
    <w:rsid w:val="00763551"/>
    <w:rsid w:val="00764041"/>
    <w:rsid w:val="00764CD6"/>
    <w:rsid w:val="00764F18"/>
    <w:rsid w:val="0076523F"/>
    <w:rsid w:val="00765645"/>
    <w:rsid w:val="0077061F"/>
    <w:rsid w:val="00770767"/>
    <w:rsid w:val="007709A5"/>
    <w:rsid w:val="0077220E"/>
    <w:rsid w:val="00772F63"/>
    <w:rsid w:val="00774D36"/>
    <w:rsid w:val="00775001"/>
    <w:rsid w:val="0077507F"/>
    <w:rsid w:val="00782683"/>
    <w:rsid w:val="00782AA8"/>
    <w:rsid w:val="00783C84"/>
    <w:rsid w:val="00784049"/>
    <w:rsid w:val="00785834"/>
    <w:rsid w:val="00785A0C"/>
    <w:rsid w:val="00787534"/>
    <w:rsid w:val="00787837"/>
    <w:rsid w:val="00790770"/>
    <w:rsid w:val="007907A4"/>
    <w:rsid w:val="00790825"/>
    <w:rsid w:val="00790936"/>
    <w:rsid w:val="00792538"/>
    <w:rsid w:val="00793670"/>
    <w:rsid w:val="00793987"/>
    <w:rsid w:val="0079446E"/>
    <w:rsid w:val="007968CD"/>
    <w:rsid w:val="0079690B"/>
    <w:rsid w:val="00797D9D"/>
    <w:rsid w:val="007A07CF"/>
    <w:rsid w:val="007A1302"/>
    <w:rsid w:val="007A235E"/>
    <w:rsid w:val="007A3662"/>
    <w:rsid w:val="007A3F51"/>
    <w:rsid w:val="007A4923"/>
    <w:rsid w:val="007A4A75"/>
    <w:rsid w:val="007A5024"/>
    <w:rsid w:val="007A5B1C"/>
    <w:rsid w:val="007B11A8"/>
    <w:rsid w:val="007B1200"/>
    <w:rsid w:val="007B1E2D"/>
    <w:rsid w:val="007B2B3D"/>
    <w:rsid w:val="007B5587"/>
    <w:rsid w:val="007B56E3"/>
    <w:rsid w:val="007B5ED3"/>
    <w:rsid w:val="007B6896"/>
    <w:rsid w:val="007B7D6B"/>
    <w:rsid w:val="007C0443"/>
    <w:rsid w:val="007C069F"/>
    <w:rsid w:val="007C0B55"/>
    <w:rsid w:val="007C0D46"/>
    <w:rsid w:val="007C276B"/>
    <w:rsid w:val="007C2815"/>
    <w:rsid w:val="007C321B"/>
    <w:rsid w:val="007C3F68"/>
    <w:rsid w:val="007C43AB"/>
    <w:rsid w:val="007C51FA"/>
    <w:rsid w:val="007C5485"/>
    <w:rsid w:val="007C61A9"/>
    <w:rsid w:val="007C6C08"/>
    <w:rsid w:val="007C6DAA"/>
    <w:rsid w:val="007C7482"/>
    <w:rsid w:val="007C7C9D"/>
    <w:rsid w:val="007C7CF9"/>
    <w:rsid w:val="007C7E01"/>
    <w:rsid w:val="007D14D1"/>
    <w:rsid w:val="007D2672"/>
    <w:rsid w:val="007D2E88"/>
    <w:rsid w:val="007D448F"/>
    <w:rsid w:val="007D5263"/>
    <w:rsid w:val="007D55AF"/>
    <w:rsid w:val="007D6057"/>
    <w:rsid w:val="007D7AD9"/>
    <w:rsid w:val="007E0D22"/>
    <w:rsid w:val="007E1DF1"/>
    <w:rsid w:val="007E213A"/>
    <w:rsid w:val="007E2548"/>
    <w:rsid w:val="007E31BD"/>
    <w:rsid w:val="007E4D59"/>
    <w:rsid w:val="007E4E8A"/>
    <w:rsid w:val="007E5D8A"/>
    <w:rsid w:val="007E6401"/>
    <w:rsid w:val="007E7605"/>
    <w:rsid w:val="007F2205"/>
    <w:rsid w:val="007F2AA8"/>
    <w:rsid w:val="007F5EBC"/>
    <w:rsid w:val="007F6136"/>
    <w:rsid w:val="007F6D15"/>
    <w:rsid w:val="007F7B14"/>
    <w:rsid w:val="007F7FF2"/>
    <w:rsid w:val="008017B4"/>
    <w:rsid w:val="00802CE5"/>
    <w:rsid w:val="0080362D"/>
    <w:rsid w:val="00805138"/>
    <w:rsid w:val="008060D5"/>
    <w:rsid w:val="008063D6"/>
    <w:rsid w:val="008075C4"/>
    <w:rsid w:val="008077CD"/>
    <w:rsid w:val="00807DE4"/>
    <w:rsid w:val="008109FC"/>
    <w:rsid w:val="00810FC7"/>
    <w:rsid w:val="0081179C"/>
    <w:rsid w:val="00811BAD"/>
    <w:rsid w:val="00811F3E"/>
    <w:rsid w:val="00812488"/>
    <w:rsid w:val="00812C35"/>
    <w:rsid w:val="00812D6C"/>
    <w:rsid w:val="00813E50"/>
    <w:rsid w:val="00814533"/>
    <w:rsid w:val="00816094"/>
    <w:rsid w:val="0081698F"/>
    <w:rsid w:val="00816A5A"/>
    <w:rsid w:val="00816B85"/>
    <w:rsid w:val="00817C0E"/>
    <w:rsid w:val="008201DC"/>
    <w:rsid w:val="0082063E"/>
    <w:rsid w:val="0082113A"/>
    <w:rsid w:val="0082138B"/>
    <w:rsid w:val="00822134"/>
    <w:rsid w:val="0082294A"/>
    <w:rsid w:val="00822A6C"/>
    <w:rsid w:val="00823CB9"/>
    <w:rsid w:val="00823F60"/>
    <w:rsid w:val="00824AAF"/>
    <w:rsid w:val="00824FA8"/>
    <w:rsid w:val="00825360"/>
    <w:rsid w:val="008308B8"/>
    <w:rsid w:val="00831A0A"/>
    <w:rsid w:val="00832F66"/>
    <w:rsid w:val="00833115"/>
    <w:rsid w:val="008337DA"/>
    <w:rsid w:val="00833DDB"/>
    <w:rsid w:val="00834115"/>
    <w:rsid w:val="00834A56"/>
    <w:rsid w:val="008358D5"/>
    <w:rsid w:val="00836921"/>
    <w:rsid w:val="00836EF7"/>
    <w:rsid w:val="0083758E"/>
    <w:rsid w:val="00840404"/>
    <w:rsid w:val="008411C6"/>
    <w:rsid w:val="00841780"/>
    <w:rsid w:val="0084349E"/>
    <w:rsid w:val="00843674"/>
    <w:rsid w:val="00844122"/>
    <w:rsid w:val="00844979"/>
    <w:rsid w:val="00845153"/>
    <w:rsid w:val="00845CD0"/>
    <w:rsid w:val="0084669C"/>
    <w:rsid w:val="00846807"/>
    <w:rsid w:val="00850919"/>
    <w:rsid w:val="00852E70"/>
    <w:rsid w:val="008543A7"/>
    <w:rsid w:val="00854BFE"/>
    <w:rsid w:val="008552C1"/>
    <w:rsid w:val="00856497"/>
    <w:rsid w:val="00857425"/>
    <w:rsid w:val="00857FA4"/>
    <w:rsid w:val="00860B2A"/>
    <w:rsid w:val="00861707"/>
    <w:rsid w:val="0086311C"/>
    <w:rsid w:val="00863990"/>
    <w:rsid w:val="00863D41"/>
    <w:rsid w:val="0086479C"/>
    <w:rsid w:val="00865398"/>
    <w:rsid w:val="00865403"/>
    <w:rsid w:val="0086541E"/>
    <w:rsid w:val="00865B51"/>
    <w:rsid w:val="00866824"/>
    <w:rsid w:val="00866F1B"/>
    <w:rsid w:val="008713B9"/>
    <w:rsid w:val="00872091"/>
    <w:rsid w:val="008720DA"/>
    <w:rsid w:val="00872FE2"/>
    <w:rsid w:val="008731C4"/>
    <w:rsid w:val="008736CE"/>
    <w:rsid w:val="00874DA9"/>
    <w:rsid w:val="00875373"/>
    <w:rsid w:val="00875B89"/>
    <w:rsid w:val="00876AE5"/>
    <w:rsid w:val="00877B56"/>
    <w:rsid w:val="00881659"/>
    <w:rsid w:val="00881A9A"/>
    <w:rsid w:val="008821A7"/>
    <w:rsid w:val="008844EB"/>
    <w:rsid w:val="0088530B"/>
    <w:rsid w:val="00886E70"/>
    <w:rsid w:val="00890DAC"/>
    <w:rsid w:val="0089139F"/>
    <w:rsid w:val="008924FC"/>
    <w:rsid w:val="00892648"/>
    <w:rsid w:val="00892887"/>
    <w:rsid w:val="00892FA9"/>
    <w:rsid w:val="00893BC0"/>
    <w:rsid w:val="00893F6D"/>
    <w:rsid w:val="00894275"/>
    <w:rsid w:val="0089432E"/>
    <w:rsid w:val="00894B39"/>
    <w:rsid w:val="0089529D"/>
    <w:rsid w:val="00896CDE"/>
    <w:rsid w:val="008A0385"/>
    <w:rsid w:val="008A1F49"/>
    <w:rsid w:val="008A350F"/>
    <w:rsid w:val="008A3A1F"/>
    <w:rsid w:val="008A4292"/>
    <w:rsid w:val="008A446D"/>
    <w:rsid w:val="008A52BC"/>
    <w:rsid w:val="008A5794"/>
    <w:rsid w:val="008A669F"/>
    <w:rsid w:val="008A738E"/>
    <w:rsid w:val="008B0566"/>
    <w:rsid w:val="008B05A9"/>
    <w:rsid w:val="008B0CAC"/>
    <w:rsid w:val="008B5CBD"/>
    <w:rsid w:val="008B60F7"/>
    <w:rsid w:val="008B6AD6"/>
    <w:rsid w:val="008C0820"/>
    <w:rsid w:val="008C0974"/>
    <w:rsid w:val="008C22AA"/>
    <w:rsid w:val="008C252B"/>
    <w:rsid w:val="008C2A7F"/>
    <w:rsid w:val="008C3A7A"/>
    <w:rsid w:val="008C4C67"/>
    <w:rsid w:val="008C6305"/>
    <w:rsid w:val="008D0AAE"/>
    <w:rsid w:val="008D0DB3"/>
    <w:rsid w:val="008D460C"/>
    <w:rsid w:val="008D48BE"/>
    <w:rsid w:val="008D4BF6"/>
    <w:rsid w:val="008D574B"/>
    <w:rsid w:val="008D627A"/>
    <w:rsid w:val="008D64BF"/>
    <w:rsid w:val="008D6F12"/>
    <w:rsid w:val="008D7077"/>
    <w:rsid w:val="008E0042"/>
    <w:rsid w:val="008E0621"/>
    <w:rsid w:val="008E07C9"/>
    <w:rsid w:val="008E1180"/>
    <w:rsid w:val="008E16AF"/>
    <w:rsid w:val="008E2ACF"/>
    <w:rsid w:val="008E305D"/>
    <w:rsid w:val="008E3348"/>
    <w:rsid w:val="008E3932"/>
    <w:rsid w:val="008E3B31"/>
    <w:rsid w:val="008E3E95"/>
    <w:rsid w:val="008E41DA"/>
    <w:rsid w:val="008E4743"/>
    <w:rsid w:val="008E4E04"/>
    <w:rsid w:val="008E50D3"/>
    <w:rsid w:val="008E57D2"/>
    <w:rsid w:val="008E6A68"/>
    <w:rsid w:val="008E710A"/>
    <w:rsid w:val="008F0383"/>
    <w:rsid w:val="008F1390"/>
    <w:rsid w:val="008F1DF1"/>
    <w:rsid w:val="008F21A3"/>
    <w:rsid w:val="008F2650"/>
    <w:rsid w:val="008F311A"/>
    <w:rsid w:val="008F360E"/>
    <w:rsid w:val="008F4295"/>
    <w:rsid w:val="008F5395"/>
    <w:rsid w:val="008F64CD"/>
    <w:rsid w:val="008F6598"/>
    <w:rsid w:val="008F6776"/>
    <w:rsid w:val="008F686F"/>
    <w:rsid w:val="008F737C"/>
    <w:rsid w:val="008F7C4F"/>
    <w:rsid w:val="00900A66"/>
    <w:rsid w:val="009012E5"/>
    <w:rsid w:val="00901952"/>
    <w:rsid w:val="00901FA9"/>
    <w:rsid w:val="00902C79"/>
    <w:rsid w:val="0090355E"/>
    <w:rsid w:val="00903750"/>
    <w:rsid w:val="00903DE5"/>
    <w:rsid w:val="00904277"/>
    <w:rsid w:val="00904C90"/>
    <w:rsid w:val="00905BFF"/>
    <w:rsid w:val="0090610A"/>
    <w:rsid w:val="009077B1"/>
    <w:rsid w:val="00910995"/>
    <w:rsid w:val="00912634"/>
    <w:rsid w:val="009127D7"/>
    <w:rsid w:val="009141CC"/>
    <w:rsid w:val="00914D64"/>
    <w:rsid w:val="00916587"/>
    <w:rsid w:val="00916F38"/>
    <w:rsid w:val="00916F98"/>
    <w:rsid w:val="00921FCD"/>
    <w:rsid w:val="0092236F"/>
    <w:rsid w:val="00923743"/>
    <w:rsid w:val="00923B64"/>
    <w:rsid w:val="00923BF2"/>
    <w:rsid w:val="00923E30"/>
    <w:rsid w:val="00925A80"/>
    <w:rsid w:val="00925C5D"/>
    <w:rsid w:val="00930807"/>
    <w:rsid w:val="00930C36"/>
    <w:rsid w:val="00931490"/>
    <w:rsid w:val="00931AB1"/>
    <w:rsid w:val="009325EB"/>
    <w:rsid w:val="009328A3"/>
    <w:rsid w:val="00933148"/>
    <w:rsid w:val="009335E9"/>
    <w:rsid w:val="009355EA"/>
    <w:rsid w:val="00937A8C"/>
    <w:rsid w:val="00937FF2"/>
    <w:rsid w:val="00940082"/>
    <w:rsid w:val="009408AD"/>
    <w:rsid w:val="009409C0"/>
    <w:rsid w:val="00940C0E"/>
    <w:rsid w:val="00940E51"/>
    <w:rsid w:val="00940EEF"/>
    <w:rsid w:val="00942A95"/>
    <w:rsid w:val="00942AB1"/>
    <w:rsid w:val="0094324A"/>
    <w:rsid w:val="00943A67"/>
    <w:rsid w:val="00945F24"/>
    <w:rsid w:val="00946E11"/>
    <w:rsid w:val="00947402"/>
    <w:rsid w:val="00947C94"/>
    <w:rsid w:val="00952409"/>
    <w:rsid w:val="009524E5"/>
    <w:rsid w:val="0095269B"/>
    <w:rsid w:val="0095282C"/>
    <w:rsid w:val="00953925"/>
    <w:rsid w:val="00954977"/>
    <w:rsid w:val="009556A4"/>
    <w:rsid w:val="00960C86"/>
    <w:rsid w:val="009619E3"/>
    <w:rsid w:val="00962378"/>
    <w:rsid w:val="009623C4"/>
    <w:rsid w:val="00962494"/>
    <w:rsid w:val="009638D1"/>
    <w:rsid w:val="00964C61"/>
    <w:rsid w:val="00965B39"/>
    <w:rsid w:val="009704D9"/>
    <w:rsid w:val="009706D4"/>
    <w:rsid w:val="00971396"/>
    <w:rsid w:val="00971BA6"/>
    <w:rsid w:val="00972710"/>
    <w:rsid w:val="00973200"/>
    <w:rsid w:val="00973446"/>
    <w:rsid w:val="00975820"/>
    <w:rsid w:val="00976F3C"/>
    <w:rsid w:val="009808AC"/>
    <w:rsid w:val="00980D6F"/>
    <w:rsid w:val="00981869"/>
    <w:rsid w:val="0098293E"/>
    <w:rsid w:val="00982C18"/>
    <w:rsid w:val="009832EF"/>
    <w:rsid w:val="00987011"/>
    <w:rsid w:val="00987237"/>
    <w:rsid w:val="00987BA0"/>
    <w:rsid w:val="00987BBC"/>
    <w:rsid w:val="00987BDA"/>
    <w:rsid w:val="00990338"/>
    <w:rsid w:val="009904D7"/>
    <w:rsid w:val="009919EA"/>
    <w:rsid w:val="00991BE3"/>
    <w:rsid w:val="00991E5B"/>
    <w:rsid w:val="009922EB"/>
    <w:rsid w:val="00992CE8"/>
    <w:rsid w:val="00992F79"/>
    <w:rsid w:val="00993E4E"/>
    <w:rsid w:val="00995B78"/>
    <w:rsid w:val="00996303"/>
    <w:rsid w:val="009966E8"/>
    <w:rsid w:val="009969F9"/>
    <w:rsid w:val="009A079A"/>
    <w:rsid w:val="009A0DC9"/>
    <w:rsid w:val="009A1479"/>
    <w:rsid w:val="009A3F0E"/>
    <w:rsid w:val="009A40A8"/>
    <w:rsid w:val="009A52AB"/>
    <w:rsid w:val="009A548F"/>
    <w:rsid w:val="009A5B95"/>
    <w:rsid w:val="009A7079"/>
    <w:rsid w:val="009A7169"/>
    <w:rsid w:val="009A7627"/>
    <w:rsid w:val="009A7C96"/>
    <w:rsid w:val="009A7D68"/>
    <w:rsid w:val="009B0505"/>
    <w:rsid w:val="009B095E"/>
    <w:rsid w:val="009B0E8C"/>
    <w:rsid w:val="009B1849"/>
    <w:rsid w:val="009B2920"/>
    <w:rsid w:val="009B3108"/>
    <w:rsid w:val="009B351B"/>
    <w:rsid w:val="009B3FC0"/>
    <w:rsid w:val="009B491B"/>
    <w:rsid w:val="009B55E8"/>
    <w:rsid w:val="009B59E2"/>
    <w:rsid w:val="009B6916"/>
    <w:rsid w:val="009B76BF"/>
    <w:rsid w:val="009B7924"/>
    <w:rsid w:val="009C0400"/>
    <w:rsid w:val="009C04B5"/>
    <w:rsid w:val="009C1C13"/>
    <w:rsid w:val="009C2DE7"/>
    <w:rsid w:val="009C30C6"/>
    <w:rsid w:val="009C333C"/>
    <w:rsid w:val="009C401D"/>
    <w:rsid w:val="009C4D3A"/>
    <w:rsid w:val="009C6033"/>
    <w:rsid w:val="009C65C5"/>
    <w:rsid w:val="009C7617"/>
    <w:rsid w:val="009D0106"/>
    <w:rsid w:val="009D1841"/>
    <w:rsid w:val="009D1C79"/>
    <w:rsid w:val="009D29F4"/>
    <w:rsid w:val="009D2AF6"/>
    <w:rsid w:val="009D53C6"/>
    <w:rsid w:val="009D5982"/>
    <w:rsid w:val="009D669B"/>
    <w:rsid w:val="009D6F45"/>
    <w:rsid w:val="009D7E54"/>
    <w:rsid w:val="009E04D1"/>
    <w:rsid w:val="009E118D"/>
    <w:rsid w:val="009E1D01"/>
    <w:rsid w:val="009E1D9F"/>
    <w:rsid w:val="009E2680"/>
    <w:rsid w:val="009E2BB9"/>
    <w:rsid w:val="009E47C6"/>
    <w:rsid w:val="009E50AB"/>
    <w:rsid w:val="009E5376"/>
    <w:rsid w:val="009E55BA"/>
    <w:rsid w:val="009E5759"/>
    <w:rsid w:val="009E57DD"/>
    <w:rsid w:val="009E5ADB"/>
    <w:rsid w:val="009E6082"/>
    <w:rsid w:val="009E6C01"/>
    <w:rsid w:val="009E76AC"/>
    <w:rsid w:val="009E7A58"/>
    <w:rsid w:val="009F1796"/>
    <w:rsid w:val="009F1A80"/>
    <w:rsid w:val="009F1FE1"/>
    <w:rsid w:val="009F3CCE"/>
    <w:rsid w:val="009F4697"/>
    <w:rsid w:val="009F5256"/>
    <w:rsid w:val="009F5640"/>
    <w:rsid w:val="009F63CB"/>
    <w:rsid w:val="00A00502"/>
    <w:rsid w:val="00A00FE4"/>
    <w:rsid w:val="00A01155"/>
    <w:rsid w:val="00A0236D"/>
    <w:rsid w:val="00A02978"/>
    <w:rsid w:val="00A029BB"/>
    <w:rsid w:val="00A03DC4"/>
    <w:rsid w:val="00A064FA"/>
    <w:rsid w:val="00A068C6"/>
    <w:rsid w:val="00A06A6F"/>
    <w:rsid w:val="00A06FEA"/>
    <w:rsid w:val="00A07BED"/>
    <w:rsid w:val="00A113BC"/>
    <w:rsid w:val="00A11636"/>
    <w:rsid w:val="00A11D55"/>
    <w:rsid w:val="00A11E8E"/>
    <w:rsid w:val="00A12F48"/>
    <w:rsid w:val="00A13783"/>
    <w:rsid w:val="00A15E71"/>
    <w:rsid w:val="00A16D09"/>
    <w:rsid w:val="00A172DA"/>
    <w:rsid w:val="00A17415"/>
    <w:rsid w:val="00A201BF"/>
    <w:rsid w:val="00A20661"/>
    <w:rsid w:val="00A229BD"/>
    <w:rsid w:val="00A23DE9"/>
    <w:rsid w:val="00A2456A"/>
    <w:rsid w:val="00A24579"/>
    <w:rsid w:val="00A24D72"/>
    <w:rsid w:val="00A252A1"/>
    <w:rsid w:val="00A2591A"/>
    <w:rsid w:val="00A25A53"/>
    <w:rsid w:val="00A25F7D"/>
    <w:rsid w:val="00A267DF"/>
    <w:rsid w:val="00A26A44"/>
    <w:rsid w:val="00A26BAB"/>
    <w:rsid w:val="00A26DC3"/>
    <w:rsid w:val="00A27ED1"/>
    <w:rsid w:val="00A30A0A"/>
    <w:rsid w:val="00A328F9"/>
    <w:rsid w:val="00A33087"/>
    <w:rsid w:val="00A347A3"/>
    <w:rsid w:val="00A34BF9"/>
    <w:rsid w:val="00A35077"/>
    <w:rsid w:val="00A362B0"/>
    <w:rsid w:val="00A375B3"/>
    <w:rsid w:val="00A3787C"/>
    <w:rsid w:val="00A40391"/>
    <w:rsid w:val="00A415E6"/>
    <w:rsid w:val="00A41C26"/>
    <w:rsid w:val="00A42028"/>
    <w:rsid w:val="00A42071"/>
    <w:rsid w:val="00A427B5"/>
    <w:rsid w:val="00A42A09"/>
    <w:rsid w:val="00A43C3F"/>
    <w:rsid w:val="00A44116"/>
    <w:rsid w:val="00A44BCC"/>
    <w:rsid w:val="00A4565A"/>
    <w:rsid w:val="00A45DDE"/>
    <w:rsid w:val="00A46062"/>
    <w:rsid w:val="00A46399"/>
    <w:rsid w:val="00A47549"/>
    <w:rsid w:val="00A47B88"/>
    <w:rsid w:val="00A5014E"/>
    <w:rsid w:val="00A509DA"/>
    <w:rsid w:val="00A50FCA"/>
    <w:rsid w:val="00A51BA5"/>
    <w:rsid w:val="00A52144"/>
    <w:rsid w:val="00A521AB"/>
    <w:rsid w:val="00A5257E"/>
    <w:rsid w:val="00A52EC7"/>
    <w:rsid w:val="00A53624"/>
    <w:rsid w:val="00A55351"/>
    <w:rsid w:val="00A56A92"/>
    <w:rsid w:val="00A56BB4"/>
    <w:rsid w:val="00A56BEE"/>
    <w:rsid w:val="00A57569"/>
    <w:rsid w:val="00A60443"/>
    <w:rsid w:val="00A60680"/>
    <w:rsid w:val="00A61FFB"/>
    <w:rsid w:val="00A622BB"/>
    <w:rsid w:val="00A62B8B"/>
    <w:rsid w:val="00A62C95"/>
    <w:rsid w:val="00A62DEB"/>
    <w:rsid w:val="00A6316B"/>
    <w:rsid w:val="00A6501F"/>
    <w:rsid w:val="00A652CE"/>
    <w:rsid w:val="00A6581C"/>
    <w:rsid w:val="00A6725E"/>
    <w:rsid w:val="00A67F33"/>
    <w:rsid w:val="00A703C0"/>
    <w:rsid w:val="00A72534"/>
    <w:rsid w:val="00A72892"/>
    <w:rsid w:val="00A72E53"/>
    <w:rsid w:val="00A733A5"/>
    <w:rsid w:val="00A75B7A"/>
    <w:rsid w:val="00A764A5"/>
    <w:rsid w:val="00A7752F"/>
    <w:rsid w:val="00A7793E"/>
    <w:rsid w:val="00A77D9B"/>
    <w:rsid w:val="00A8141C"/>
    <w:rsid w:val="00A819A6"/>
    <w:rsid w:val="00A82A60"/>
    <w:rsid w:val="00A82E70"/>
    <w:rsid w:val="00A83708"/>
    <w:rsid w:val="00A83EFB"/>
    <w:rsid w:val="00A840CC"/>
    <w:rsid w:val="00A8493D"/>
    <w:rsid w:val="00A85EBD"/>
    <w:rsid w:val="00A903E9"/>
    <w:rsid w:val="00A920FC"/>
    <w:rsid w:val="00A9280B"/>
    <w:rsid w:val="00A92833"/>
    <w:rsid w:val="00A93DDA"/>
    <w:rsid w:val="00A9492C"/>
    <w:rsid w:val="00A958D3"/>
    <w:rsid w:val="00A96114"/>
    <w:rsid w:val="00A97D2E"/>
    <w:rsid w:val="00AA3701"/>
    <w:rsid w:val="00AA44E3"/>
    <w:rsid w:val="00AA475F"/>
    <w:rsid w:val="00AA68D8"/>
    <w:rsid w:val="00AB067F"/>
    <w:rsid w:val="00AB099F"/>
    <w:rsid w:val="00AB1045"/>
    <w:rsid w:val="00AB24FA"/>
    <w:rsid w:val="00AB3573"/>
    <w:rsid w:val="00AB4F83"/>
    <w:rsid w:val="00AB520F"/>
    <w:rsid w:val="00AB615F"/>
    <w:rsid w:val="00AB7478"/>
    <w:rsid w:val="00AC075E"/>
    <w:rsid w:val="00AC1900"/>
    <w:rsid w:val="00AC3496"/>
    <w:rsid w:val="00AC361A"/>
    <w:rsid w:val="00AC3C52"/>
    <w:rsid w:val="00AC408E"/>
    <w:rsid w:val="00AC4283"/>
    <w:rsid w:val="00AC4301"/>
    <w:rsid w:val="00AC44A5"/>
    <w:rsid w:val="00AC6F65"/>
    <w:rsid w:val="00AC75EA"/>
    <w:rsid w:val="00AC799A"/>
    <w:rsid w:val="00AD03A5"/>
    <w:rsid w:val="00AD55BA"/>
    <w:rsid w:val="00AD5F22"/>
    <w:rsid w:val="00AD6472"/>
    <w:rsid w:val="00AE2703"/>
    <w:rsid w:val="00AE65C2"/>
    <w:rsid w:val="00AE6682"/>
    <w:rsid w:val="00AE7AD8"/>
    <w:rsid w:val="00AF0091"/>
    <w:rsid w:val="00AF054F"/>
    <w:rsid w:val="00AF138C"/>
    <w:rsid w:val="00AF176C"/>
    <w:rsid w:val="00AF1B7B"/>
    <w:rsid w:val="00AF1E41"/>
    <w:rsid w:val="00AF39CB"/>
    <w:rsid w:val="00AF42E5"/>
    <w:rsid w:val="00AF586D"/>
    <w:rsid w:val="00AF591D"/>
    <w:rsid w:val="00AF6000"/>
    <w:rsid w:val="00AF60A8"/>
    <w:rsid w:val="00AF7E81"/>
    <w:rsid w:val="00B010D5"/>
    <w:rsid w:val="00B01ADA"/>
    <w:rsid w:val="00B01AFC"/>
    <w:rsid w:val="00B02E45"/>
    <w:rsid w:val="00B061ED"/>
    <w:rsid w:val="00B0623E"/>
    <w:rsid w:val="00B064BB"/>
    <w:rsid w:val="00B06DB3"/>
    <w:rsid w:val="00B0740B"/>
    <w:rsid w:val="00B0769D"/>
    <w:rsid w:val="00B07832"/>
    <w:rsid w:val="00B10D38"/>
    <w:rsid w:val="00B118D5"/>
    <w:rsid w:val="00B126E4"/>
    <w:rsid w:val="00B12C35"/>
    <w:rsid w:val="00B12E70"/>
    <w:rsid w:val="00B148F7"/>
    <w:rsid w:val="00B16130"/>
    <w:rsid w:val="00B1711D"/>
    <w:rsid w:val="00B203B1"/>
    <w:rsid w:val="00B22CE4"/>
    <w:rsid w:val="00B23672"/>
    <w:rsid w:val="00B23A6C"/>
    <w:rsid w:val="00B23B2E"/>
    <w:rsid w:val="00B24D89"/>
    <w:rsid w:val="00B2519C"/>
    <w:rsid w:val="00B260F4"/>
    <w:rsid w:val="00B272A5"/>
    <w:rsid w:val="00B273F9"/>
    <w:rsid w:val="00B279B3"/>
    <w:rsid w:val="00B32C1B"/>
    <w:rsid w:val="00B32FDC"/>
    <w:rsid w:val="00B3437C"/>
    <w:rsid w:val="00B35856"/>
    <w:rsid w:val="00B37342"/>
    <w:rsid w:val="00B37BD3"/>
    <w:rsid w:val="00B40BD0"/>
    <w:rsid w:val="00B412AB"/>
    <w:rsid w:val="00B418BC"/>
    <w:rsid w:val="00B423BB"/>
    <w:rsid w:val="00B431F1"/>
    <w:rsid w:val="00B431F6"/>
    <w:rsid w:val="00B435F8"/>
    <w:rsid w:val="00B435FC"/>
    <w:rsid w:val="00B439C0"/>
    <w:rsid w:val="00B439E8"/>
    <w:rsid w:val="00B43F85"/>
    <w:rsid w:val="00B44613"/>
    <w:rsid w:val="00B45943"/>
    <w:rsid w:val="00B46E9D"/>
    <w:rsid w:val="00B475ED"/>
    <w:rsid w:val="00B50838"/>
    <w:rsid w:val="00B5089C"/>
    <w:rsid w:val="00B50BF1"/>
    <w:rsid w:val="00B516EC"/>
    <w:rsid w:val="00B52BC8"/>
    <w:rsid w:val="00B530D8"/>
    <w:rsid w:val="00B535ED"/>
    <w:rsid w:val="00B53AB3"/>
    <w:rsid w:val="00B53F46"/>
    <w:rsid w:val="00B5772B"/>
    <w:rsid w:val="00B57D39"/>
    <w:rsid w:val="00B6415E"/>
    <w:rsid w:val="00B64A31"/>
    <w:rsid w:val="00B64A65"/>
    <w:rsid w:val="00B6506A"/>
    <w:rsid w:val="00B65866"/>
    <w:rsid w:val="00B65AA9"/>
    <w:rsid w:val="00B66344"/>
    <w:rsid w:val="00B6638A"/>
    <w:rsid w:val="00B66882"/>
    <w:rsid w:val="00B66BCD"/>
    <w:rsid w:val="00B67C0F"/>
    <w:rsid w:val="00B701EB"/>
    <w:rsid w:val="00B71418"/>
    <w:rsid w:val="00B71513"/>
    <w:rsid w:val="00B722F1"/>
    <w:rsid w:val="00B727F1"/>
    <w:rsid w:val="00B72E10"/>
    <w:rsid w:val="00B73443"/>
    <w:rsid w:val="00B736B0"/>
    <w:rsid w:val="00B737F0"/>
    <w:rsid w:val="00B74B93"/>
    <w:rsid w:val="00B74CE6"/>
    <w:rsid w:val="00B7582D"/>
    <w:rsid w:val="00B763D4"/>
    <w:rsid w:val="00B77516"/>
    <w:rsid w:val="00B77A55"/>
    <w:rsid w:val="00B8088C"/>
    <w:rsid w:val="00B80F00"/>
    <w:rsid w:val="00B84151"/>
    <w:rsid w:val="00B844C8"/>
    <w:rsid w:val="00B8489D"/>
    <w:rsid w:val="00B8514D"/>
    <w:rsid w:val="00B85325"/>
    <w:rsid w:val="00B86895"/>
    <w:rsid w:val="00B87334"/>
    <w:rsid w:val="00B87709"/>
    <w:rsid w:val="00B90D56"/>
    <w:rsid w:val="00B91DB5"/>
    <w:rsid w:val="00B91DE3"/>
    <w:rsid w:val="00B928C4"/>
    <w:rsid w:val="00B931E5"/>
    <w:rsid w:val="00B9377A"/>
    <w:rsid w:val="00B9425E"/>
    <w:rsid w:val="00B945FA"/>
    <w:rsid w:val="00B94DA7"/>
    <w:rsid w:val="00B956CD"/>
    <w:rsid w:val="00B97477"/>
    <w:rsid w:val="00B97622"/>
    <w:rsid w:val="00BA0E19"/>
    <w:rsid w:val="00BA0FA9"/>
    <w:rsid w:val="00BA36F6"/>
    <w:rsid w:val="00BA428E"/>
    <w:rsid w:val="00BA4985"/>
    <w:rsid w:val="00BA62B8"/>
    <w:rsid w:val="00BB0B45"/>
    <w:rsid w:val="00BB0DC5"/>
    <w:rsid w:val="00BB1D62"/>
    <w:rsid w:val="00BB35FD"/>
    <w:rsid w:val="00BB44BF"/>
    <w:rsid w:val="00BB4B89"/>
    <w:rsid w:val="00BB56AB"/>
    <w:rsid w:val="00BB663F"/>
    <w:rsid w:val="00BC07D7"/>
    <w:rsid w:val="00BC0E39"/>
    <w:rsid w:val="00BC16B4"/>
    <w:rsid w:val="00BC3383"/>
    <w:rsid w:val="00BC4845"/>
    <w:rsid w:val="00BC4CE0"/>
    <w:rsid w:val="00BC4D5A"/>
    <w:rsid w:val="00BC5442"/>
    <w:rsid w:val="00BC545B"/>
    <w:rsid w:val="00BC5859"/>
    <w:rsid w:val="00BC587B"/>
    <w:rsid w:val="00BC5B17"/>
    <w:rsid w:val="00BC6292"/>
    <w:rsid w:val="00BC6FA9"/>
    <w:rsid w:val="00BC768F"/>
    <w:rsid w:val="00BD0A15"/>
    <w:rsid w:val="00BD223E"/>
    <w:rsid w:val="00BD2679"/>
    <w:rsid w:val="00BD2A1D"/>
    <w:rsid w:val="00BD2D2E"/>
    <w:rsid w:val="00BD390C"/>
    <w:rsid w:val="00BD3B54"/>
    <w:rsid w:val="00BD3D49"/>
    <w:rsid w:val="00BD46F7"/>
    <w:rsid w:val="00BD521A"/>
    <w:rsid w:val="00BD6A94"/>
    <w:rsid w:val="00BD6FDF"/>
    <w:rsid w:val="00BD7020"/>
    <w:rsid w:val="00BE0A37"/>
    <w:rsid w:val="00BE3C6E"/>
    <w:rsid w:val="00BE44CC"/>
    <w:rsid w:val="00BE6AC7"/>
    <w:rsid w:val="00BE7373"/>
    <w:rsid w:val="00BE7C0C"/>
    <w:rsid w:val="00BE7D09"/>
    <w:rsid w:val="00BF000A"/>
    <w:rsid w:val="00BF0141"/>
    <w:rsid w:val="00BF14EF"/>
    <w:rsid w:val="00BF1CF0"/>
    <w:rsid w:val="00BF2071"/>
    <w:rsid w:val="00BF2383"/>
    <w:rsid w:val="00BF25FB"/>
    <w:rsid w:val="00BF3C2C"/>
    <w:rsid w:val="00BF7712"/>
    <w:rsid w:val="00BF7EFC"/>
    <w:rsid w:val="00C00D8D"/>
    <w:rsid w:val="00C02001"/>
    <w:rsid w:val="00C023C3"/>
    <w:rsid w:val="00C0263F"/>
    <w:rsid w:val="00C02DDD"/>
    <w:rsid w:val="00C03409"/>
    <w:rsid w:val="00C0352D"/>
    <w:rsid w:val="00C037C1"/>
    <w:rsid w:val="00C03D00"/>
    <w:rsid w:val="00C057CC"/>
    <w:rsid w:val="00C05A28"/>
    <w:rsid w:val="00C05ACB"/>
    <w:rsid w:val="00C060CD"/>
    <w:rsid w:val="00C1153A"/>
    <w:rsid w:val="00C1220D"/>
    <w:rsid w:val="00C14A6E"/>
    <w:rsid w:val="00C1578B"/>
    <w:rsid w:val="00C163EA"/>
    <w:rsid w:val="00C20D2A"/>
    <w:rsid w:val="00C21DF2"/>
    <w:rsid w:val="00C226EC"/>
    <w:rsid w:val="00C22F66"/>
    <w:rsid w:val="00C23A5B"/>
    <w:rsid w:val="00C23C45"/>
    <w:rsid w:val="00C23D3B"/>
    <w:rsid w:val="00C23F9D"/>
    <w:rsid w:val="00C24948"/>
    <w:rsid w:val="00C269F8"/>
    <w:rsid w:val="00C26CDC"/>
    <w:rsid w:val="00C26D8D"/>
    <w:rsid w:val="00C26DD9"/>
    <w:rsid w:val="00C31793"/>
    <w:rsid w:val="00C3316F"/>
    <w:rsid w:val="00C33A2E"/>
    <w:rsid w:val="00C33F55"/>
    <w:rsid w:val="00C34B70"/>
    <w:rsid w:val="00C34E3A"/>
    <w:rsid w:val="00C361EE"/>
    <w:rsid w:val="00C36798"/>
    <w:rsid w:val="00C371A7"/>
    <w:rsid w:val="00C37435"/>
    <w:rsid w:val="00C37909"/>
    <w:rsid w:val="00C40161"/>
    <w:rsid w:val="00C40518"/>
    <w:rsid w:val="00C40829"/>
    <w:rsid w:val="00C41234"/>
    <w:rsid w:val="00C413FC"/>
    <w:rsid w:val="00C41D0A"/>
    <w:rsid w:val="00C43588"/>
    <w:rsid w:val="00C43786"/>
    <w:rsid w:val="00C441ED"/>
    <w:rsid w:val="00C44C3B"/>
    <w:rsid w:val="00C46873"/>
    <w:rsid w:val="00C47A4C"/>
    <w:rsid w:val="00C500B2"/>
    <w:rsid w:val="00C50483"/>
    <w:rsid w:val="00C50928"/>
    <w:rsid w:val="00C50EC3"/>
    <w:rsid w:val="00C51C02"/>
    <w:rsid w:val="00C527A2"/>
    <w:rsid w:val="00C568FA"/>
    <w:rsid w:val="00C56BC0"/>
    <w:rsid w:val="00C5799A"/>
    <w:rsid w:val="00C60FDA"/>
    <w:rsid w:val="00C6125F"/>
    <w:rsid w:val="00C62585"/>
    <w:rsid w:val="00C63985"/>
    <w:rsid w:val="00C640BB"/>
    <w:rsid w:val="00C65614"/>
    <w:rsid w:val="00C65A2C"/>
    <w:rsid w:val="00C67093"/>
    <w:rsid w:val="00C67DE8"/>
    <w:rsid w:val="00C70A93"/>
    <w:rsid w:val="00C725BF"/>
    <w:rsid w:val="00C73740"/>
    <w:rsid w:val="00C73932"/>
    <w:rsid w:val="00C73B74"/>
    <w:rsid w:val="00C74487"/>
    <w:rsid w:val="00C75359"/>
    <w:rsid w:val="00C76C33"/>
    <w:rsid w:val="00C76D3C"/>
    <w:rsid w:val="00C776E8"/>
    <w:rsid w:val="00C809EE"/>
    <w:rsid w:val="00C81ACA"/>
    <w:rsid w:val="00C8218E"/>
    <w:rsid w:val="00C8249C"/>
    <w:rsid w:val="00C840B6"/>
    <w:rsid w:val="00C8447E"/>
    <w:rsid w:val="00C85C38"/>
    <w:rsid w:val="00C861AD"/>
    <w:rsid w:val="00C8766A"/>
    <w:rsid w:val="00C8769B"/>
    <w:rsid w:val="00C90642"/>
    <w:rsid w:val="00C91059"/>
    <w:rsid w:val="00C9171E"/>
    <w:rsid w:val="00C9230A"/>
    <w:rsid w:val="00C92416"/>
    <w:rsid w:val="00C93C79"/>
    <w:rsid w:val="00C93D59"/>
    <w:rsid w:val="00C949CF"/>
    <w:rsid w:val="00C95E01"/>
    <w:rsid w:val="00C95E20"/>
    <w:rsid w:val="00C96403"/>
    <w:rsid w:val="00C97876"/>
    <w:rsid w:val="00CA06D0"/>
    <w:rsid w:val="00CA0AA8"/>
    <w:rsid w:val="00CA15D8"/>
    <w:rsid w:val="00CA229F"/>
    <w:rsid w:val="00CA2E12"/>
    <w:rsid w:val="00CA4217"/>
    <w:rsid w:val="00CA52C3"/>
    <w:rsid w:val="00CA5B9D"/>
    <w:rsid w:val="00CA6AC2"/>
    <w:rsid w:val="00CB0BE3"/>
    <w:rsid w:val="00CB1CEC"/>
    <w:rsid w:val="00CB4A3D"/>
    <w:rsid w:val="00CB4EAC"/>
    <w:rsid w:val="00CB5483"/>
    <w:rsid w:val="00CB54A8"/>
    <w:rsid w:val="00CB5EDD"/>
    <w:rsid w:val="00CB67EC"/>
    <w:rsid w:val="00CB799C"/>
    <w:rsid w:val="00CC0336"/>
    <w:rsid w:val="00CC0C82"/>
    <w:rsid w:val="00CC2F8D"/>
    <w:rsid w:val="00CC4583"/>
    <w:rsid w:val="00CC59B7"/>
    <w:rsid w:val="00CC5A75"/>
    <w:rsid w:val="00CC634B"/>
    <w:rsid w:val="00CC6552"/>
    <w:rsid w:val="00CC68D7"/>
    <w:rsid w:val="00CC7E04"/>
    <w:rsid w:val="00CD0020"/>
    <w:rsid w:val="00CD040D"/>
    <w:rsid w:val="00CD10E1"/>
    <w:rsid w:val="00CD1527"/>
    <w:rsid w:val="00CD2FD1"/>
    <w:rsid w:val="00CD4F5B"/>
    <w:rsid w:val="00CD5FE7"/>
    <w:rsid w:val="00CD7105"/>
    <w:rsid w:val="00CD73D9"/>
    <w:rsid w:val="00CD7892"/>
    <w:rsid w:val="00CD7D63"/>
    <w:rsid w:val="00CD7E05"/>
    <w:rsid w:val="00CE000C"/>
    <w:rsid w:val="00CE08A4"/>
    <w:rsid w:val="00CE1805"/>
    <w:rsid w:val="00CE33E7"/>
    <w:rsid w:val="00CE3A5E"/>
    <w:rsid w:val="00CE6BDB"/>
    <w:rsid w:val="00CE6DA6"/>
    <w:rsid w:val="00CE7093"/>
    <w:rsid w:val="00CF0669"/>
    <w:rsid w:val="00CF140B"/>
    <w:rsid w:val="00CF1F44"/>
    <w:rsid w:val="00CF1FD1"/>
    <w:rsid w:val="00CF246A"/>
    <w:rsid w:val="00CF4154"/>
    <w:rsid w:val="00CF4544"/>
    <w:rsid w:val="00CF4FB7"/>
    <w:rsid w:val="00CF5AA1"/>
    <w:rsid w:val="00CF5B2F"/>
    <w:rsid w:val="00CF665A"/>
    <w:rsid w:val="00CF6854"/>
    <w:rsid w:val="00CF7A4D"/>
    <w:rsid w:val="00D0051E"/>
    <w:rsid w:val="00D00A31"/>
    <w:rsid w:val="00D00C67"/>
    <w:rsid w:val="00D01111"/>
    <w:rsid w:val="00D026AE"/>
    <w:rsid w:val="00D030FE"/>
    <w:rsid w:val="00D03F07"/>
    <w:rsid w:val="00D06119"/>
    <w:rsid w:val="00D06193"/>
    <w:rsid w:val="00D065F6"/>
    <w:rsid w:val="00D06D36"/>
    <w:rsid w:val="00D105F9"/>
    <w:rsid w:val="00D10665"/>
    <w:rsid w:val="00D13DB7"/>
    <w:rsid w:val="00D14CE0"/>
    <w:rsid w:val="00D158DA"/>
    <w:rsid w:val="00D159EE"/>
    <w:rsid w:val="00D1745B"/>
    <w:rsid w:val="00D17524"/>
    <w:rsid w:val="00D17766"/>
    <w:rsid w:val="00D20AC8"/>
    <w:rsid w:val="00D20F73"/>
    <w:rsid w:val="00D2205A"/>
    <w:rsid w:val="00D24570"/>
    <w:rsid w:val="00D25012"/>
    <w:rsid w:val="00D2565F"/>
    <w:rsid w:val="00D25B56"/>
    <w:rsid w:val="00D26A43"/>
    <w:rsid w:val="00D27027"/>
    <w:rsid w:val="00D273E9"/>
    <w:rsid w:val="00D2779A"/>
    <w:rsid w:val="00D3169A"/>
    <w:rsid w:val="00D31DF7"/>
    <w:rsid w:val="00D31F05"/>
    <w:rsid w:val="00D32248"/>
    <w:rsid w:val="00D32404"/>
    <w:rsid w:val="00D336B5"/>
    <w:rsid w:val="00D3459F"/>
    <w:rsid w:val="00D3563E"/>
    <w:rsid w:val="00D3665A"/>
    <w:rsid w:val="00D37626"/>
    <w:rsid w:val="00D37D74"/>
    <w:rsid w:val="00D402F6"/>
    <w:rsid w:val="00D40558"/>
    <w:rsid w:val="00D42E42"/>
    <w:rsid w:val="00D44E34"/>
    <w:rsid w:val="00D4672E"/>
    <w:rsid w:val="00D47B06"/>
    <w:rsid w:val="00D50B1B"/>
    <w:rsid w:val="00D52484"/>
    <w:rsid w:val="00D52786"/>
    <w:rsid w:val="00D52871"/>
    <w:rsid w:val="00D52C53"/>
    <w:rsid w:val="00D54181"/>
    <w:rsid w:val="00D5598E"/>
    <w:rsid w:val="00D56DEC"/>
    <w:rsid w:val="00D56EE2"/>
    <w:rsid w:val="00D60A86"/>
    <w:rsid w:val="00D61553"/>
    <w:rsid w:val="00D6163D"/>
    <w:rsid w:val="00D61934"/>
    <w:rsid w:val="00D623D5"/>
    <w:rsid w:val="00D63A9C"/>
    <w:rsid w:val="00D645E8"/>
    <w:rsid w:val="00D653E3"/>
    <w:rsid w:val="00D660C2"/>
    <w:rsid w:val="00D6615F"/>
    <w:rsid w:val="00D6677C"/>
    <w:rsid w:val="00D67107"/>
    <w:rsid w:val="00D7091E"/>
    <w:rsid w:val="00D70D6B"/>
    <w:rsid w:val="00D70FF6"/>
    <w:rsid w:val="00D71436"/>
    <w:rsid w:val="00D71A3D"/>
    <w:rsid w:val="00D72053"/>
    <w:rsid w:val="00D72866"/>
    <w:rsid w:val="00D72DDF"/>
    <w:rsid w:val="00D7404F"/>
    <w:rsid w:val="00D74771"/>
    <w:rsid w:val="00D76A1C"/>
    <w:rsid w:val="00D7760B"/>
    <w:rsid w:val="00D810DE"/>
    <w:rsid w:val="00D81309"/>
    <w:rsid w:val="00D81E33"/>
    <w:rsid w:val="00D82147"/>
    <w:rsid w:val="00D83182"/>
    <w:rsid w:val="00D83963"/>
    <w:rsid w:val="00D845AA"/>
    <w:rsid w:val="00D848B8"/>
    <w:rsid w:val="00D9135A"/>
    <w:rsid w:val="00D91505"/>
    <w:rsid w:val="00D918F6"/>
    <w:rsid w:val="00D9191D"/>
    <w:rsid w:val="00D9329C"/>
    <w:rsid w:val="00D93337"/>
    <w:rsid w:val="00D93579"/>
    <w:rsid w:val="00D93BB0"/>
    <w:rsid w:val="00D9489B"/>
    <w:rsid w:val="00D95158"/>
    <w:rsid w:val="00D95713"/>
    <w:rsid w:val="00DA0322"/>
    <w:rsid w:val="00DA0571"/>
    <w:rsid w:val="00DA0F55"/>
    <w:rsid w:val="00DA108E"/>
    <w:rsid w:val="00DA254B"/>
    <w:rsid w:val="00DA2DAE"/>
    <w:rsid w:val="00DA2DE8"/>
    <w:rsid w:val="00DA3608"/>
    <w:rsid w:val="00DA3A37"/>
    <w:rsid w:val="00DA415F"/>
    <w:rsid w:val="00DA5AB5"/>
    <w:rsid w:val="00DA5B63"/>
    <w:rsid w:val="00DA792E"/>
    <w:rsid w:val="00DB0CBC"/>
    <w:rsid w:val="00DB25D8"/>
    <w:rsid w:val="00DB2F35"/>
    <w:rsid w:val="00DB3F79"/>
    <w:rsid w:val="00DB4546"/>
    <w:rsid w:val="00DB5061"/>
    <w:rsid w:val="00DB51E9"/>
    <w:rsid w:val="00DB5989"/>
    <w:rsid w:val="00DB6D19"/>
    <w:rsid w:val="00DB74CF"/>
    <w:rsid w:val="00DB7C36"/>
    <w:rsid w:val="00DC141A"/>
    <w:rsid w:val="00DC147B"/>
    <w:rsid w:val="00DC201B"/>
    <w:rsid w:val="00DC3A97"/>
    <w:rsid w:val="00DC420F"/>
    <w:rsid w:val="00DC5A52"/>
    <w:rsid w:val="00DC618F"/>
    <w:rsid w:val="00DC6845"/>
    <w:rsid w:val="00DC7545"/>
    <w:rsid w:val="00DD1804"/>
    <w:rsid w:val="00DD1C82"/>
    <w:rsid w:val="00DD1D95"/>
    <w:rsid w:val="00DD30C8"/>
    <w:rsid w:val="00DD32FF"/>
    <w:rsid w:val="00DD3441"/>
    <w:rsid w:val="00DD43BE"/>
    <w:rsid w:val="00DD4FF8"/>
    <w:rsid w:val="00DD55A6"/>
    <w:rsid w:val="00DD58C8"/>
    <w:rsid w:val="00DD5C8B"/>
    <w:rsid w:val="00DD62A8"/>
    <w:rsid w:val="00DD6444"/>
    <w:rsid w:val="00DD7D8C"/>
    <w:rsid w:val="00DE02BA"/>
    <w:rsid w:val="00DE09A5"/>
    <w:rsid w:val="00DE4454"/>
    <w:rsid w:val="00DE51FC"/>
    <w:rsid w:val="00DE60AA"/>
    <w:rsid w:val="00DE7C6F"/>
    <w:rsid w:val="00DF01B8"/>
    <w:rsid w:val="00DF196C"/>
    <w:rsid w:val="00DF3CBB"/>
    <w:rsid w:val="00DF4560"/>
    <w:rsid w:val="00DF67F0"/>
    <w:rsid w:val="00DF7914"/>
    <w:rsid w:val="00DF7BF7"/>
    <w:rsid w:val="00E006E2"/>
    <w:rsid w:val="00E0316C"/>
    <w:rsid w:val="00E032EA"/>
    <w:rsid w:val="00E03446"/>
    <w:rsid w:val="00E03861"/>
    <w:rsid w:val="00E04B11"/>
    <w:rsid w:val="00E0532F"/>
    <w:rsid w:val="00E06256"/>
    <w:rsid w:val="00E10620"/>
    <w:rsid w:val="00E10779"/>
    <w:rsid w:val="00E11219"/>
    <w:rsid w:val="00E12489"/>
    <w:rsid w:val="00E13AEB"/>
    <w:rsid w:val="00E13D3C"/>
    <w:rsid w:val="00E14924"/>
    <w:rsid w:val="00E14E75"/>
    <w:rsid w:val="00E15706"/>
    <w:rsid w:val="00E161C8"/>
    <w:rsid w:val="00E166BA"/>
    <w:rsid w:val="00E206BD"/>
    <w:rsid w:val="00E20CD1"/>
    <w:rsid w:val="00E212D0"/>
    <w:rsid w:val="00E2186E"/>
    <w:rsid w:val="00E22E23"/>
    <w:rsid w:val="00E246B9"/>
    <w:rsid w:val="00E26281"/>
    <w:rsid w:val="00E262A2"/>
    <w:rsid w:val="00E265DA"/>
    <w:rsid w:val="00E26B98"/>
    <w:rsid w:val="00E271BE"/>
    <w:rsid w:val="00E279AE"/>
    <w:rsid w:val="00E3073E"/>
    <w:rsid w:val="00E315EE"/>
    <w:rsid w:val="00E31B91"/>
    <w:rsid w:val="00E3315D"/>
    <w:rsid w:val="00E34783"/>
    <w:rsid w:val="00E35FA5"/>
    <w:rsid w:val="00E3638B"/>
    <w:rsid w:val="00E3729E"/>
    <w:rsid w:val="00E37336"/>
    <w:rsid w:val="00E37A27"/>
    <w:rsid w:val="00E41091"/>
    <w:rsid w:val="00E41A03"/>
    <w:rsid w:val="00E44458"/>
    <w:rsid w:val="00E45DFD"/>
    <w:rsid w:val="00E4623A"/>
    <w:rsid w:val="00E47C0C"/>
    <w:rsid w:val="00E50447"/>
    <w:rsid w:val="00E50E85"/>
    <w:rsid w:val="00E51588"/>
    <w:rsid w:val="00E51ADD"/>
    <w:rsid w:val="00E52038"/>
    <w:rsid w:val="00E520F4"/>
    <w:rsid w:val="00E526A7"/>
    <w:rsid w:val="00E53117"/>
    <w:rsid w:val="00E54150"/>
    <w:rsid w:val="00E54284"/>
    <w:rsid w:val="00E548DA"/>
    <w:rsid w:val="00E55A23"/>
    <w:rsid w:val="00E56AB3"/>
    <w:rsid w:val="00E5771F"/>
    <w:rsid w:val="00E57A9A"/>
    <w:rsid w:val="00E57B2A"/>
    <w:rsid w:val="00E6008D"/>
    <w:rsid w:val="00E6169C"/>
    <w:rsid w:val="00E62161"/>
    <w:rsid w:val="00E629AA"/>
    <w:rsid w:val="00E62B40"/>
    <w:rsid w:val="00E63263"/>
    <w:rsid w:val="00E646FE"/>
    <w:rsid w:val="00E6732D"/>
    <w:rsid w:val="00E7003D"/>
    <w:rsid w:val="00E7068F"/>
    <w:rsid w:val="00E70A77"/>
    <w:rsid w:val="00E71758"/>
    <w:rsid w:val="00E72289"/>
    <w:rsid w:val="00E74489"/>
    <w:rsid w:val="00E74585"/>
    <w:rsid w:val="00E74937"/>
    <w:rsid w:val="00E75548"/>
    <w:rsid w:val="00E77956"/>
    <w:rsid w:val="00E77BEF"/>
    <w:rsid w:val="00E77D13"/>
    <w:rsid w:val="00E77DB8"/>
    <w:rsid w:val="00E82A27"/>
    <w:rsid w:val="00E8387B"/>
    <w:rsid w:val="00E855C0"/>
    <w:rsid w:val="00E8686C"/>
    <w:rsid w:val="00E86D11"/>
    <w:rsid w:val="00E86DCD"/>
    <w:rsid w:val="00E875B7"/>
    <w:rsid w:val="00E87922"/>
    <w:rsid w:val="00E87FF5"/>
    <w:rsid w:val="00E905B3"/>
    <w:rsid w:val="00E908EC"/>
    <w:rsid w:val="00E912CE"/>
    <w:rsid w:val="00E912E6"/>
    <w:rsid w:val="00E91DB9"/>
    <w:rsid w:val="00E92225"/>
    <w:rsid w:val="00E92B0E"/>
    <w:rsid w:val="00E92D18"/>
    <w:rsid w:val="00E93317"/>
    <w:rsid w:val="00E937FA"/>
    <w:rsid w:val="00E93D89"/>
    <w:rsid w:val="00E93E41"/>
    <w:rsid w:val="00E942FE"/>
    <w:rsid w:val="00E95E70"/>
    <w:rsid w:val="00E96743"/>
    <w:rsid w:val="00E971D8"/>
    <w:rsid w:val="00E97375"/>
    <w:rsid w:val="00E97506"/>
    <w:rsid w:val="00EA0CDB"/>
    <w:rsid w:val="00EA1742"/>
    <w:rsid w:val="00EA17E8"/>
    <w:rsid w:val="00EA2D94"/>
    <w:rsid w:val="00EA3BCB"/>
    <w:rsid w:val="00EA3CBD"/>
    <w:rsid w:val="00EA3DBE"/>
    <w:rsid w:val="00EA4745"/>
    <w:rsid w:val="00EA5030"/>
    <w:rsid w:val="00EA50A9"/>
    <w:rsid w:val="00EA557B"/>
    <w:rsid w:val="00EA5FC4"/>
    <w:rsid w:val="00EA7F42"/>
    <w:rsid w:val="00EB0206"/>
    <w:rsid w:val="00EB0492"/>
    <w:rsid w:val="00EB04DB"/>
    <w:rsid w:val="00EB276F"/>
    <w:rsid w:val="00EB34D6"/>
    <w:rsid w:val="00EB35A7"/>
    <w:rsid w:val="00EB4466"/>
    <w:rsid w:val="00EB68F0"/>
    <w:rsid w:val="00EB6C9B"/>
    <w:rsid w:val="00EB7F4D"/>
    <w:rsid w:val="00EB7FD6"/>
    <w:rsid w:val="00EC00BF"/>
    <w:rsid w:val="00EC275D"/>
    <w:rsid w:val="00EC341E"/>
    <w:rsid w:val="00EC5891"/>
    <w:rsid w:val="00EC6129"/>
    <w:rsid w:val="00EC68C1"/>
    <w:rsid w:val="00EC6CE6"/>
    <w:rsid w:val="00EC6E34"/>
    <w:rsid w:val="00EC77C3"/>
    <w:rsid w:val="00EC7991"/>
    <w:rsid w:val="00ED10B3"/>
    <w:rsid w:val="00ED130D"/>
    <w:rsid w:val="00ED1925"/>
    <w:rsid w:val="00ED37C8"/>
    <w:rsid w:val="00ED3B10"/>
    <w:rsid w:val="00ED3BA6"/>
    <w:rsid w:val="00ED4E1F"/>
    <w:rsid w:val="00ED67E5"/>
    <w:rsid w:val="00EE16B6"/>
    <w:rsid w:val="00EE24EB"/>
    <w:rsid w:val="00EE2E38"/>
    <w:rsid w:val="00EE376E"/>
    <w:rsid w:val="00EE4F41"/>
    <w:rsid w:val="00EE572B"/>
    <w:rsid w:val="00EE7B80"/>
    <w:rsid w:val="00EF1538"/>
    <w:rsid w:val="00EF2A6B"/>
    <w:rsid w:val="00EF364B"/>
    <w:rsid w:val="00EF409F"/>
    <w:rsid w:val="00EF5AE8"/>
    <w:rsid w:val="00F010A9"/>
    <w:rsid w:val="00F02110"/>
    <w:rsid w:val="00F03BF4"/>
    <w:rsid w:val="00F0422D"/>
    <w:rsid w:val="00F0423E"/>
    <w:rsid w:val="00F055BF"/>
    <w:rsid w:val="00F056BC"/>
    <w:rsid w:val="00F06346"/>
    <w:rsid w:val="00F0664B"/>
    <w:rsid w:val="00F06B08"/>
    <w:rsid w:val="00F07162"/>
    <w:rsid w:val="00F079E6"/>
    <w:rsid w:val="00F10E70"/>
    <w:rsid w:val="00F10F7B"/>
    <w:rsid w:val="00F140E7"/>
    <w:rsid w:val="00F14E45"/>
    <w:rsid w:val="00F15233"/>
    <w:rsid w:val="00F15823"/>
    <w:rsid w:val="00F15F8D"/>
    <w:rsid w:val="00F16244"/>
    <w:rsid w:val="00F163C0"/>
    <w:rsid w:val="00F1714C"/>
    <w:rsid w:val="00F2024E"/>
    <w:rsid w:val="00F21CE6"/>
    <w:rsid w:val="00F22CB9"/>
    <w:rsid w:val="00F22D6D"/>
    <w:rsid w:val="00F239C3"/>
    <w:rsid w:val="00F2471B"/>
    <w:rsid w:val="00F2507E"/>
    <w:rsid w:val="00F25A40"/>
    <w:rsid w:val="00F2643D"/>
    <w:rsid w:val="00F26511"/>
    <w:rsid w:val="00F303A2"/>
    <w:rsid w:val="00F30770"/>
    <w:rsid w:val="00F30B4F"/>
    <w:rsid w:val="00F32671"/>
    <w:rsid w:val="00F33BF9"/>
    <w:rsid w:val="00F347EB"/>
    <w:rsid w:val="00F34E41"/>
    <w:rsid w:val="00F359B8"/>
    <w:rsid w:val="00F35F7D"/>
    <w:rsid w:val="00F36DCE"/>
    <w:rsid w:val="00F370E7"/>
    <w:rsid w:val="00F37288"/>
    <w:rsid w:val="00F377D4"/>
    <w:rsid w:val="00F402CF"/>
    <w:rsid w:val="00F40474"/>
    <w:rsid w:val="00F43F57"/>
    <w:rsid w:val="00F44244"/>
    <w:rsid w:val="00F44AC6"/>
    <w:rsid w:val="00F450B1"/>
    <w:rsid w:val="00F4595C"/>
    <w:rsid w:val="00F46095"/>
    <w:rsid w:val="00F46157"/>
    <w:rsid w:val="00F463B7"/>
    <w:rsid w:val="00F46862"/>
    <w:rsid w:val="00F46A34"/>
    <w:rsid w:val="00F47904"/>
    <w:rsid w:val="00F47C67"/>
    <w:rsid w:val="00F509BC"/>
    <w:rsid w:val="00F533C6"/>
    <w:rsid w:val="00F53C5D"/>
    <w:rsid w:val="00F54318"/>
    <w:rsid w:val="00F5446C"/>
    <w:rsid w:val="00F55FC0"/>
    <w:rsid w:val="00F5606B"/>
    <w:rsid w:val="00F56365"/>
    <w:rsid w:val="00F56C95"/>
    <w:rsid w:val="00F57C70"/>
    <w:rsid w:val="00F608A3"/>
    <w:rsid w:val="00F60D8F"/>
    <w:rsid w:val="00F611A9"/>
    <w:rsid w:val="00F61B79"/>
    <w:rsid w:val="00F61ECF"/>
    <w:rsid w:val="00F624D0"/>
    <w:rsid w:val="00F6442C"/>
    <w:rsid w:val="00F64695"/>
    <w:rsid w:val="00F64B80"/>
    <w:rsid w:val="00F66676"/>
    <w:rsid w:val="00F674F7"/>
    <w:rsid w:val="00F70B0F"/>
    <w:rsid w:val="00F73ACD"/>
    <w:rsid w:val="00F74629"/>
    <w:rsid w:val="00F74E36"/>
    <w:rsid w:val="00F76163"/>
    <w:rsid w:val="00F8210C"/>
    <w:rsid w:val="00F82273"/>
    <w:rsid w:val="00F8246C"/>
    <w:rsid w:val="00F8327D"/>
    <w:rsid w:val="00F839C9"/>
    <w:rsid w:val="00F84327"/>
    <w:rsid w:val="00F85090"/>
    <w:rsid w:val="00F8592E"/>
    <w:rsid w:val="00F8708E"/>
    <w:rsid w:val="00F871AA"/>
    <w:rsid w:val="00F87572"/>
    <w:rsid w:val="00F915CF"/>
    <w:rsid w:val="00F92B3E"/>
    <w:rsid w:val="00F93E1D"/>
    <w:rsid w:val="00F94919"/>
    <w:rsid w:val="00F95F6A"/>
    <w:rsid w:val="00F97A66"/>
    <w:rsid w:val="00FA02B1"/>
    <w:rsid w:val="00FA116B"/>
    <w:rsid w:val="00FA1171"/>
    <w:rsid w:val="00FA31D0"/>
    <w:rsid w:val="00FA5062"/>
    <w:rsid w:val="00FA5EF4"/>
    <w:rsid w:val="00FA799C"/>
    <w:rsid w:val="00FB06CB"/>
    <w:rsid w:val="00FB0A9F"/>
    <w:rsid w:val="00FB0EE7"/>
    <w:rsid w:val="00FB1A2C"/>
    <w:rsid w:val="00FB22D3"/>
    <w:rsid w:val="00FB2787"/>
    <w:rsid w:val="00FB4191"/>
    <w:rsid w:val="00FB449D"/>
    <w:rsid w:val="00FB5424"/>
    <w:rsid w:val="00FB5504"/>
    <w:rsid w:val="00FB59FB"/>
    <w:rsid w:val="00FB5E37"/>
    <w:rsid w:val="00FB690C"/>
    <w:rsid w:val="00FB6996"/>
    <w:rsid w:val="00FC0AA9"/>
    <w:rsid w:val="00FC0D2B"/>
    <w:rsid w:val="00FC1001"/>
    <w:rsid w:val="00FC18D9"/>
    <w:rsid w:val="00FC3E2C"/>
    <w:rsid w:val="00FC4F57"/>
    <w:rsid w:val="00FC5595"/>
    <w:rsid w:val="00FC60DE"/>
    <w:rsid w:val="00FC70AD"/>
    <w:rsid w:val="00FD031B"/>
    <w:rsid w:val="00FD0FCD"/>
    <w:rsid w:val="00FD1979"/>
    <w:rsid w:val="00FD25F6"/>
    <w:rsid w:val="00FD2729"/>
    <w:rsid w:val="00FD28D4"/>
    <w:rsid w:val="00FD3B67"/>
    <w:rsid w:val="00FD449A"/>
    <w:rsid w:val="00FD4736"/>
    <w:rsid w:val="00FD50A9"/>
    <w:rsid w:val="00FD533F"/>
    <w:rsid w:val="00FD5D45"/>
    <w:rsid w:val="00FD60BF"/>
    <w:rsid w:val="00FD68E7"/>
    <w:rsid w:val="00FD6CC8"/>
    <w:rsid w:val="00FD6D71"/>
    <w:rsid w:val="00FE0E85"/>
    <w:rsid w:val="00FE1754"/>
    <w:rsid w:val="00FE1957"/>
    <w:rsid w:val="00FE280C"/>
    <w:rsid w:val="00FE3192"/>
    <w:rsid w:val="00FE6906"/>
    <w:rsid w:val="00FE73CE"/>
    <w:rsid w:val="00FF167E"/>
    <w:rsid w:val="00FF297D"/>
    <w:rsid w:val="00FF5366"/>
    <w:rsid w:val="00FF5A11"/>
    <w:rsid w:val="00FF6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09D2F"/>
  <w15:docId w15:val="{A4970807-CC41-44C7-8CB0-B1C5C610D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60E"/>
    <w:pPr>
      <w:widowControl/>
      <w:autoSpaceDE/>
      <w:autoSpaceDN/>
    </w:pPr>
    <w:rPr>
      <w:rFonts w:ascii="Times New Roman" w:eastAsia="Times New Roman" w:hAnsi="Times New Roman" w:cs="Times New Roman"/>
      <w:sz w:val="20"/>
      <w:szCs w:val="20"/>
      <w:lang w:val="en-GB"/>
    </w:rPr>
  </w:style>
  <w:style w:type="paragraph" w:styleId="Heading1">
    <w:name w:val="heading 1"/>
    <w:basedOn w:val="Normal"/>
    <w:next w:val="BodyText"/>
    <w:link w:val="Heading1Char"/>
    <w:uiPriority w:val="9"/>
    <w:qFormat/>
    <w:rsid w:val="008F360E"/>
    <w:pPr>
      <w:keepNext/>
      <w:keepLines/>
      <w:suppressAutoHyphens/>
      <w:spacing w:line="480" w:lineRule="auto"/>
      <w:jc w:val="center"/>
      <w:outlineLvl w:val="0"/>
    </w:pPr>
    <w:rPr>
      <w:rFonts w:cs="Arial"/>
      <w:bCs/>
      <w:sz w:val="24"/>
      <w:szCs w:val="32"/>
      <w:lang w:val="en-NZ"/>
    </w:rPr>
  </w:style>
  <w:style w:type="paragraph" w:styleId="Heading2">
    <w:name w:val="heading 2"/>
    <w:basedOn w:val="Normal"/>
    <w:next w:val="Normal"/>
    <w:link w:val="Heading2Char"/>
    <w:uiPriority w:val="9"/>
    <w:qFormat/>
    <w:rsid w:val="008F360E"/>
    <w:pPr>
      <w:keepNext/>
      <w:spacing w:before="240" w:after="60"/>
      <w:outlineLvl w:val="1"/>
    </w:pPr>
    <w:rPr>
      <w:rFonts w:ascii="Cambria" w:hAnsi="Cambria"/>
      <w:b/>
      <w:bCs/>
      <w:i/>
      <w:iCs/>
      <w:sz w:val="28"/>
      <w:szCs w:val="28"/>
    </w:rPr>
  </w:style>
  <w:style w:type="paragraph" w:styleId="Heading3">
    <w:name w:val="heading 3"/>
    <w:basedOn w:val="Normal"/>
    <w:next w:val="BodyText"/>
    <w:link w:val="Heading3Char"/>
    <w:qFormat/>
    <w:rsid w:val="008F360E"/>
    <w:pPr>
      <w:keepNext/>
      <w:widowControl w:val="0"/>
      <w:suppressAutoHyphens/>
      <w:spacing w:before="240" w:after="120"/>
      <w:outlineLvl w:val="2"/>
    </w:pPr>
    <w:rPr>
      <w:rFonts w:ascii="Arial" w:eastAsia="MS Mincho" w:hAnsi="Arial" w:cs="Tahoma"/>
      <w:b/>
      <w:bCs/>
      <w:color w:val="000000"/>
      <w:sz w:val="24"/>
      <w:szCs w:val="28"/>
      <w:lang w:val="sv-SE" w:bidi="en-US"/>
    </w:rPr>
  </w:style>
  <w:style w:type="paragraph" w:styleId="Heading4">
    <w:name w:val="heading 4"/>
    <w:basedOn w:val="Normal"/>
    <w:next w:val="Normal"/>
    <w:link w:val="Heading4Char"/>
    <w:uiPriority w:val="9"/>
    <w:qFormat/>
    <w:rsid w:val="008F360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D336B5"/>
    <w:tblPr>
      <w:tblInd w:w="0" w:type="dxa"/>
      <w:tblCellMar>
        <w:top w:w="0" w:type="dxa"/>
        <w:left w:w="0" w:type="dxa"/>
        <w:bottom w:w="0" w:type="dxa"/>
        <w:right w:w="0" w:type="dxa"/>
      </w:tblCellMar>
    </w:tblPr>
  </w:style>
  <w:style w:type="paragraph" w:styleId="BodyText">
    <w:name w:val="Body Text"/>
    <w:basedOn w:val="Normal"/>
    <w:link w:val="BodyTextChar"/>
    <w:rsid w:val="008F360E"/>
    <w:pPr>
      <w:spacing w:after="120"/>
    </w:pPr>
    <w:rPr>
      <w:rFonts w:asciiTheme="minorHAnsi" w:eastAsiaTheme="minorHAnsi" w:hAnsiTheme="minorHAnsi" w:cstheme="minorBidi"/>
      <w:sz w:val="22"/>
      <w:szCs w:val="22"/>
    </w:rPr>
  </w:style>
  <w:style w:type="paragraph" w:styleId="ListParagraph">
    <w:name w:val="List Paragraph"/>
    <w:basedOn w:val="Els-body-text"/>
    <w:uiPriority w:val="34"/>
    <w:qFormat/>
    <w:rsid w:val="008F360E"/>
    <w:pPr>
      <w:spacing w:before="120"/>
    </w:pPr>
    <w:rPr>
      <w:lang w:eastAsia="tr-TR"/>
    </w:rPr>
  </w:style>
  <w:style w:type="paragraph" w:customStyle="1" w:styleId="TableParagraph">
    <w:name w:val="Table Paragraph"/>
    <w:basedOn w:val="Normal"/>
    <w:uiPriority w:val="1"/>
    <w:qFormat/>
    <w:rsid w:val="00D336B5"/>
    <w:pPr>
      <w:spacing w:line="194" w:lineRule="exact"/>
      <w:ind w:left="360"/>
    </w:pPr>
  </w:style>
  <w:style w:type="paragraph" w:styleId="BalloonText">
    <w:name w:val="Balloon Text"/>
    <w:basedOn w:val="Normal"/>
    <w:link w:val="BalloonTextChar"/>
    <w:uiPriority w:val="99"/>
    <w:unhideWhenUsed/>
    <w:rsid w:val="008F360E"/>
    <w:rPr>
      <w:rFonts w:ascii="Tahoma" w:hAnsi="Tahoma" w:cs="Tahoma"/>
      <w:sz w:val="16"/>
      <w:szCs w:val="16"/>
    </w:rPr>
  </w:style>
  <w:style w:type="character" w:customStyle="1" w:styleId="BalloonTextChar">
    <w:name w:val="Balloon Text Char"/>
    <w:link w:val="BalloonText"/>
    <w:uiPriority w:val="99"/>
    <w:rsid w:val="008F360E"/>
    <w:rPr>
      <w:rFonts w:ascii="Tahoma" w:eastAsia="Times New Roman" w:hAnsi="Tahoma" w:cs="Tahoma"/>
      <w:sz w:val="16"/>
      <w:szCs w:val="16"/>
      <w:lang w:val="en-GB"/>
    </w:rPr>
  </w:style>
  <w:style w:type="character" w:styleId="CommentReference">
    <w:name w:val="annotation reference"/>
    <w:uiPriority w:val="99"/>
    <w:rsid w:val="008F360E"/>
    <w:rPr>
      <w:sz w:val="16"/>
      <w:szCs w:val="16"/>
    </w:rPr>
  </w:style>
  <w:style w:type="paragraph" w:styleId="CommentText">
    <w:name w:val="annotation text"/>
    <w:basedOn w:val="Normal"/>
    <w:link w:val="CommentTextChar"/>
    <w:uiPriority w:val="99"/>
    <w:rsid w:val="008F360E"/>
  </w:style>
  <w:style w:type="character" w:customStyle="1" w:styleId="CommentTextChar">
    <w:name w:val="Comment Text Char"/>
    <w:link w:val="CommentText"/>
    <w:uiPriority w:val="99"/>
    <w:rsid w:val="008F360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8F360E"/>
    <w:rPr>
      <w:b/>
      <w:bCs/>
    </w:rPr>
  </w:style>
  <w:style w:type="character" w:customStyle="1" w:styleId="CommentSubjectChar">
    <w:name w:val="Comment Subject Char"/>
    <w:link w:val="CommentSubject"/>
    <w:uiPriority w:val="99"/>
    <w:rsid w:val="008F360E"/>
    <w:rPr>
      <w:rFonts w:ascii="Times New Roman" w:eastAsia="Times New Roman" w:hAnsi="Times New Roman" w:cs="Times New Roman"/>
      <w:b/>
      <w:bCs/>
      <w:sz w:val="20"/>
      <w:szCs w:val="20"/>
      <w:lang w:val="en-GB"/>
    </w:rPr>
  </w:style>
  <w:style w:type="paragraph" w:styleId="NormalWeb">
    <w:name w:val="Normal (Web)"/>
    <w:basedOn w:val="Normal"/>
    <w:link w:val="NormalWebChar"/>
    <w:uiPriority w:val="99"/>
    <w:rsid w:val="008F360E"/>
    <w:rPr>
      <w:sz w:val="24"/>
      <w:szCs w:val="24"/>
    </w:rPr>
  </w:style>
  <w:style w:type="character" w:customStyle="1" w:styleId="Heading2Char">
    <w:name w:val="Heading 2 Char"/>
    <w:link w:val="Heading2"/>
    <w:uiPriority w:val="9"/>
    <w:rsid w:val="008F360E"/>
    <w:rPr>
      <w:rFonts w:ascii="Cambria" w:eastAsia="Times New Roman" w:hAnsi="Cambria" w:cs="Times New Roman"/>
      <w:b/>
      <w:bCs/>
      <w:i/>
      <w:iCs/>
      <w:sz w:val="28"/>
      <w:szCs w:val="28"/>
      <w:lang w:val="en-GB"/>
    </w:rPr>
  </w:style>
  <w:style w:type="character" w:customStyle="1" w:styleId="Heading3Char">
    <w:name w:val="Heading 3 Char"/>
    <w:link w:val="Heading3"/>
    <w:rsid w:val="008F360E"/>
    <w:rPr>
      <w:rFonts w:ascii="Arial" w:eastAsia="MS Mincho" w:hAnsi="Arial" w:cs="Tahoma"/>
      <w:b/>
      <w:bCs/>
      <w:color w:val="000000"/>
      <w:sz w:val="24"/>
      <w:szCs w:val="28"/>
      <w:lang w:val="sv-SE" w:bidi="en-US"/>
    </w:rPr>
  </w:style>
  <w:style w:type="character" w:customStyle="1" w:styleId="Heading4Char">
    <w:name w:val="Heading 4 Char"/>
    <w:link w:val="Heading4"/>
    <w:uiPriority w:val="9"/>
    <w:rsid w:val="008F360E"/>
    <w:rPr>
      <w:rFonts w:ascii="Calibri" w:eastAsia="Times New Roman" w:hAnsi="Calibri" w:cs="Times New Roman"/>
      <w:b/>
      <w:bCs/>
      <w:sz w:val="28"/>
      <w:szCs w:val="28"/>
      <w:lang w:val="en-GB"/>
    </w:rPr>
  </w:style>
  <w:style w:type="paragraph" w:customStyle="1" w:styleId="TableTxtCntr">
    <w:name w:val="Table_Txt_Cntr"/>
    <w:basedOn w:val="TableTXt"/>
    <w:qFormat/>
    <w:rsid w:val="008F360E"/>
    <w:pPr>
      <w:jc w:val="center"/>
    </w:pPr>
  </w:style>
  <w:style w:type="paragraph" w:customStyle="1" w:styleId="TableColHd">
    <w:name w:val="Table_Col_Hd"/>
    <w:basedOn w:val="Normal"/>
    <w:rsid w:val="008F360E"/>
    <w:pPr>
      <w:jc w:val="center"/>
    </w:pPr>
    <w:rPr>
      <w:rFonts w:ascii="Calibri" w:hAnsi="Calibri"/>
      <w:b/>
      <w:bCs/>
    </w:rPr>
  </w:style>
  <w:style w:type="character" w:customStyle="1" w:styleId="Superscript">
    <w:name w:val="Superscript"/>
    <w:qFormat/>
    <w:rsid w:val="008F360E"/>
    <w:rPr>
      <w:rFonts w:ascii="Calibri" w:hAnsi="Calibri"/>
      <w:vertAlign w:val="superscript"/>
    </w:rPr>
  </w:style>
  <w:style w:type="paragraph" w:styleId="PlainText">
    <w:name w:val="Plain Text"/>
    <w:basedOn w:val="BodyTxt"/>
    <w:link w:val="PlainTextChar"/>
    <w:rsid w:val="008F360E"/>
    <w:rPr>
      <w:rFonts w:eastAsia="Calibri"/>
    </w:rPr>
  </w:style>
  <w:style w:type="character" w:customStyle="1" w:styleId="PlainTextChar">
    <w:name w:val="Plain Text Char"/>
    <w:link w:val="PlainText"/>
    <w:rsid w:val="008F360E"/>
    <w:rPr>
      <w:rFonts w:ascii="Calibri" w:eastAsia="Calibri" w:hAnsi="Calibri" w:cs="Calibri"/>
      <w:lang w:val="en-GB"/>
    </w:rPr>
  </w:style>
  <w:style w:type="paragraph" w:customStyle="1" w:styleId="FooterTxt">
    <w:name w:val="Footer_Txt"/>
    <w:basedOn w:val="Normal"/>
    <w:qFormat/>
    <w:rsid w:val="008F360E"/>
    <w:pPr>
      <w:jc w:val="both"/>
    </w:pPr>
    <w:rPr>
      <w:rFonts w:ascii="Calibri" w:hAnsi="Calibri" w:cs="Calibri"/>
      <w:color w:val="000000"/>
      <w:sz w:val="16"/>
    </w:rPr>
  </w:style>
  <w:style w:type="character" w:styleId="PageNumber">
    <w:name w:val="page number"/>
    <w:rsid w:val="008F360E"/>
  </w:style>
  <w:style w:type="character" w:styleId="FootnoteReference">
    <w:name w:val="footnote reference"/>
    <w:rsid w:val="008F360E"/>
    <w:rPr>
      <w:vertAlign w:val="superscript"/>
    </w:rPr>
  </w:style>
  <w:style w:type="paragraph" w:customStyle="1" w:styleId="Head1">
    <w:name w:val="Head_1"/>
    <w:next w:val="Normal"/>
    <w:link w:val="Head1Char"/>
    <w:rsid w:val="008F360E"/>
    <w:pPr>
      <w:keepNext/>
      <w:widowControl/>
      <w:numPr>
        <w:numId w:val="8"/>
      </w:numPr>
      <w:suppressAutoHyphens/>
      <w:autoSpaceDE/>
      <w:autoSpaceDN/>
      <w:spacing w:before="240" w:after="240" w:line="240" w:lineRule="exact"/>
    </w:pPr>
    <w:rPr>
      <w:rFonts w:ascii="Calibri" w:eastAsia="Times New Roman" w:hAnsi="Calibri" w:cs="Times New Roman"/>
      <w:b/>
      <w:szCs w:val="20"/>
    </w:rPr>
  </w:style>
  <w:style w:type="paragraph" w:customStyle="1" w:styleId="Els-2ndorder-head">
    <w:name w:val="Els-2ndorder-head"/>
    <w:next w:val="Normal"/>
    <w:qFormat/>
    <w:rsid w:val="008F360E"/>
    <w:pPr>
      <w:keepNext/>
      <w:widowControl/>
      <w:numPr>
        <w:ilvl w:val="1"/>
        <w:numId w:val="8"/>
      </w:numPr>
      <w:suppressAutoHyphens/>
      <w:autoSpaceDE/>
      <w:autoSpaceDN/>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Normal"/>
    <w:rsid w:val="008F360E"/>
    <w:pPr>
      <w:keepNext/>
      <w:widowControl/>
      <w:numPr>
        <w:ilvl w:val="2"/>
        <w:numId w:val="8"/>
      </w:numPr>
      <w:suppressAutoHyphens/>
      <w:autoSpaceDE/>
      <w:autoSpaceDN/>
      <w:spacing w:before="240" w:line="240" w:lineRule="exact"/>
    </w:pPr>
    <w:rPr>
      <w:rFonts w:ascii="Times New Roman" w:eastAsia="Times New Roman" w:hAnsi="Times New Roman" w:cs="Times New Roman"/>
      <w:i/>
      <w:sz w:val="20"/>
      <w:szCs w:val="20"/>
    </w:rPr>
  </w:style>
  <w:style w:type="paragraph" w:customStyle="1" w:styleId="Els-4thorder-head">
    <w:name w:val="Els-4thorder-head"/>
    <w:next w:val="Normal"/>
    <w:rsid w:val="008F360E"/>
    <w:pPr>
      <w:keepNext/>
      <w:widowControl/>
      <w:numPr>
        <w:ilvl w:val="3"/>
        <w:numId w:val="8"/>
      </w:numPr>
      <w:suppressAutoHyphens/>
      <w:autoSpaceDE/>
      <w:autoSpaceDN/>
      <w:spacing w:before="240" w:line="240" w:lineRule="exact"/>
    </w:pPr>
    <w:rPr>
      <w:rFonts w:ascii="Times New Roman" w:eastAsia="Times New Roman" w:hAnsi="Times New Roman" w:cs="Times New Roman"/>
      <w:i/>
      <w:sz w:val="20"/>
      <w:szCs w:val="20"/>
    </w:rPr>
  </w:style>
  <w:style w:type="paragraph" w:customStyle="1" w:styleId="Title1">
    <w:name w:val="Title_1"/>
    <w:basedOn w:val="Normal"/>
    <w:rsid w:val="008F360E"/>
    <w:pPr>
      <w:tabs>
        <w:tab w:val="left" w:pos="6804"/>
      </w:tabs>
      <w:jc w:val="center"/>
    </w:pPr>
    <w:rPr>
      <w:rFonts w:ascii="Calibri" w:hAnsi="Calibri" w:cs="Calibri"/>
      <w:b/>
      <w:noProof/>
      <w:sz w:val="32"/>
      <w:szCs w:val="32"/>
      <w:lang w:val="en-US"/>
    </w:rPr>
  </w:style>
  <w:style w:type="paragraph" w:customStyle="1" w:styleId="JournalTitle">
    <w:name w:val="Journal_Title"/>
    <w:basedOn w:val="Normal"/>
    <w:rsid w:val="008F360E"/>
    <w:pPr>
      <w:jc w:val="center"/>
    </w:pPr>
    <w:rPr>
      <w:rFonts w:ascii="Calibri" w:hAnsi="Calibri"/>
      <w:sz w:val="36"/>
    </w:rPr>
  </w:style>
  <w:style w:type="paragraph" w:customStyle="1" w:styleId="BulletSub">
    <w:name w:val="Bullet_Sub"/>
    <w:basedOn w:val="Normal"/>
    <w:rsid w:val="008F360E"/>
    <w:pPr>
      <w:keepNext/>
      <w:numPr>
        <w:numId w:val="7"/>
      </w:numPr>
      <w:tabs>
        <w:tab w:val="clear" w:pos="360"/>
        <w:tab w:val="left" w:pos="480"/>
      </w:tabs>
      <w:spacing w:line="240" w:lineRule="exact"/>
      <w:ind w:left="600" w:hanging="360"/>
    </w:pPr>
    <w:rPr>
      <w:rFonts w:ascii="Calibri" w:eastAsia="SimSun" w:hAnsi="Calibri"/>
      <w:sz w:val="22"/>
      <w:lang w:val="en-US"/>
    </w:rPr>
  </w:style>
  <w:style w:type="paragraph" w:customStyle="1" w:styleId="Numberlist">
    <w:name w:val="Numberlist"/>
    <w:basedOn w:val="Normal"/>
    <w:rsid w:val="008F360E"/>
    <w:pPr>
      <w:keepNext/>
      <w:numPr>
        <w:numId w:val="12"/>
      </w:numPr>
      <w:tabs>
        <w:tab w:val="left" w:pos="240"/>
      </w:tabs>
      <w:spacing w:line="240" w:lineRule="exact"/>
    </w:pPr>
    <w:rPr>
      <w:rFonts w:ascii="Calibri" w:eastAsia="SimSun" w:hAnsi="Calibri"/>
      <w:sz w:val="22"/>
      <w:lang w:val="en-US"/>
    </w:rPr>
  </w:style>
  <w:style w:type="paragraph" w:customStyle="1" w:styleId="REFnoNum">
    <w:name w:val="REF_noNum"/>
    <w:qFormat/>
    <w:rsid w:val="008F360E"/>
    <w:pPr>
      <w:widowControl/>
      <w:adjustRightInd w:val="0"/>
      <w:ind w:left="600" w:hanging="600"/>
      <w:jc w:val="both"/>
    </w:pPr>
    <w:rPr>
      <w:rFonts w:ascii="Calibri" w:eastAsia="Times New Roman" w:hAnsi="Calibri" w:cs="Calibri"/>
      <w:color w:val="000000"/>
      <w:sz w:val="20"/>
      <w:szCs w:val="20"/>
    </w:rPr>
  </w:style>
  <w:style w:type="character" w:customStyle="1" w:styleId="Head1Char">
    <w:name w:val="Head_1 Char"/>
    <w:link w:val="Head1"/>
    <w:rsid w:val="008F360E"/>
    <w:rPr>
      <w:rFonts w:ascii="Calibri" w:eastAsia="Times New Roman" w:hAnsi="Calibri" w:cs="Times New Roman"/>
      <w:b/>
      <w:szCs w:val="20"/>
    </w:rPr>
  </w:style>
  <w:style w:type="paragraph" w:customStyle="1" w:styleId="Webright">
    <w:name w:val="Web_right"/>
    <w:basedOn w:val="Normal"/>
    <w:rsid w:val="008F360E"/>
    <w:pPr>
      <w:jc w:val="right"/>
    </w:pPr>
    <w:rPr>
      <w:rFonts w:ascii="Calibri" w:hAnsi="Calibri"/>
      <w:b/>
      <w:color w:val="0000FF"/>
      <w:u w:val="single"/>
    </w:rPr>
  </w:style>
  <w:style w:type="paragraph" w:customStyle="1" w:styleId="NumberlistSub">
    <w:name w:val="Numberlist_Sub"/>
    <w:basedOn w:val="Normal"/>
    <w:rsid w:val="008F360E"/>
    <w:pPr>
      <w:keepNext/>
      <w:numPr>
        <w:numId w:val="4"/>
      </w:numPr>
      <w:tabs>
        <w:tab w:val="left" w:pos="480"/>
      </w:tabs>
      <w:spacing w:line="240" w:lineRule="exact"/>
      <w:ind w:left="480" w:hanging="240"/>
    </w:pPr>
    <w:rPr>
      <w:rFonts w:ascii="Calibri" w:eastAsia="SimSun" w:hAnsi="Calibri"/>
      <w:sz w:val="22"/>
      <w:lang w:val="en-US"/>
    </w:rPr>
  </w:style>
  <w:style w:type="paragraph" w:customStyle="1" w:styleId="Vol-IssNo">
    <w:name w:val="Vol-Iss_No"/>
    <w:rsid w:val="008F360E"/>
    <w:pPr>
      <w:widowControl/>
      <w:autoSpaceDE/>
      <w:autoSpaceDN/>
      <w:jc w:val="center"/>
    </w:pPr>
    <w:rPr>
      <w:rFonts w:ascii="Calibri" w:eastAsia="Times New Roman" w:hAnsi="Calibri" w:cs="Times New Roman"/>
      <w:sz w:val="20"/>
      <w:szCs w:val="20"/>
      <w:lang w:val="en-GB"/>
    </w:rPr>
  </w:style>
  <w:style w:type="paragraph" w:customStyle="1" w:styleId="AffilliationTxt">
    <w:name w:val="Affilliation_Txt"/>
    <w:basedOn w:val="Normal"/>
    <w:qFormat/>
    <w:rsid w:val="008F360E"/>
    <w:pPr>
      <w:ind w:left="567" w:hanging="567"/>
    </w:pPr>
    <w:rPr>
      <w:rFonts w:ascii="Calibri" w:hAnsi="Calibri" w:cs="Calibri"/>
      <w:color w:val="000000"/>
    </w:rPr>
  </w:style>
  <w:style w:type="paragraph" w:customStyle="1" w:styleId="Head4">
    <w:name w:val="Head_4"/>
    <w:basedOn w:val="Normal"/>
    <w:qFormat/>
    <w:rsid w:val="008F360E"/>
    <w:pPr>
      <w:keepNext/>
      <w:spacing w:line="240" w:lineRule="exact"/>
      <w:jc w:val="both"/>
    </w:pPr>
    <w:rPr>
      <w:rFonts w:ascii="Calibri" w:hAnsi="Calibri" w:cs="Calibri"/>
      <w:b/>
      <w:sz w:val="22"/>
      <w:szCs w:val="22"/>
      <w:lang w:val="en-US"/>
    </w:rPr>
  </w:style>
  <w:style w:type="paragraph" w:customStyle="1" w:styleId="BodyTxt">
    <w:name w:val="Body_Txt"/>
    <w:qFormat/>
    <w:rsid w:val="008F360E"/>
    <w:pPr>
      <w:widowControl/>
      <w:autoSpaceDE/>
      <w:autoSpaceDN/>
      <w:spacing w:after="120" w:line="240" w:lineRule="exact"/>
      <w:ind w:firstLine="240"/>
      <w:jc w:val="both"/>
    </w:pPr>
    <w:rPr>
      <w:rFonts w:ascii="Calibri" w:eastAsia="Times New Roman" w:hAnsi="Calibri" w:cs="Calibri"/>
      <w:lang w:val="en-GB"/>
    </w:rPr>
  </w:style>
  <w:style w:type="paragraph" w:customStyle="1" w:styleId="TableHD">
    <w:name w:val="Table_HD"/>
    <w:qFormat/>
    <w:rsid w:val="008F360E"/>
    <w:pPr>
      <w:widowControl/>
      <w:autoSpaceDE/>
      <w:autoSpaceDN/>
      <w:jc w:val="center"/>
    </w:pPr>
    <w:rPr>
      <w:rFonts w:ascii="Calibri" w:eastAsia="SimSun" w:hAnsi="Calibri" w:cs="Calibri"/>
      <w:b/>
      <w:sz w:val="20"/>
      <w:szCs w:val="20"/>
    </w:rPr>
  </w:style>
  <w:style w:type="paragraph" w:customStyle="1" w:styleId="TableTXt">
    <w:name w:val="Table_TXt"/>
    <w:rsid w:val="008F360E"/>
    <w:pPr>
      <w:widowControl/>
      <w:adjustRightInd w:val="0"/>
    </w:pPr>
    <w:rPr>
      <w:rFonts w:ascii="Calibri" w:eastAsia="SimSun" w:hAnsi="Calibri" w:cs="Calibri"/>
      <w:sz w:val="20"/>
      <w:szCs w:val="20"/>
      <w:lang w:eastAsia="tr-TR"/>
    </w:rPr>
  </w:style>
  <w:style w:type="paragraph" w:customStyle="1" w:styleId="REF">
    <w:name w:val="REF"/>
    <w:basedOn w:val="Normal"/>
    <w:rsid w:val="008F360E"/>
    <w:pPr>
      <w:numPr>
        <w:numId w:val="2"/>
      </w:numPr>
      <w:tabs>
        <w:tab w:val="left" w:pos="432"/>
      </w:tabs>
      <w:ind w:left="442" w:hanging="300"/>
      <w:contextualSpacing/>
      <w:jc w:val="both"/>
    </w:pPr>
    <w:rPr>
      <w:rFonts w:ascii="Calibri" w:hAnsi="Calibri" w:cs="Calibri"/>
      <w:lang w:val="en-US"/>
    </w:rPr>
  </w:style>
  <w:style w:type="character" w:customStyle="1" w:styleId="Italic">
    <w:name w:val="Italic"/>
    <w:qFormat/>
    <w:rsid w:val="008F360E"/>
    <w:rPr>
      <w:rFonts w:ascii="Calibri" w:hAnsi="Calibri"/>
      <w:i/>
      <w:iCs/>
    </w:rPr>
  </w:style>
  <w:style w:type="paragraph" w:customStyle="1" w:styleId="Figurecaption">
    <w:name w:val="Figure caption"/>
    <w:qFormat/>
    <w:rsid w:val="008F360E"/>
    <w:pPr>
      <w:widowControl/>
      <w:autoSpaceDE/>
      <w:autoSpaceDN/>
      <w:jc w:val="center"/>
    </w:pPr>
    <w:rPr>
      <w:rFonts w:ascii="Calibri" w:eastAsia="Times New Roman" w:hAnsi="Calibri" w:cs="Calibri"/>
      <w:b/>
      <w:sz w:val="20"/>
      <w:szCs w:val="20"/>
    </w:rPr>
  </w:style>
  <w:style w:type="character" w:customStyle="1" w:styleId="Bold">
    <w:name w:val="Bold"/>
    <w:qFormat/>
    <w:rsid w:val="008F360E"/>
    <w:rPr>
      <w:rFonts w:ascii="Calibri" w:hAnsi="Calibri"/>
      <w:b/>
      <w:i w:val="0"/>
    </w:rPr>
  </w:style>
  <w:style w:type="paragraph" w:customStyle="1" w:styleId="SuggesHd">
    <w:name w:val="Sugges_Hd"/>
    <w:basedOn w:val="Normal"/>
    <w:qFormat/>
    <w:rsid w:val="008F360E"/>
    <w:pPr>
      <w:autoSpaceDE w:val="0"/>
      <w:autoSpaceDN w:val="0"/>
      <w:adjustRightInd w:val="0"/>
    </w:pPr>
    <w:rPr>
      <w:rFonts w:ascii="Calibri" w:hAnsi="Calibri" w:cs="BookAntiqua-Bold"/>
      <w:b/>
      <w:bCs/>
      <w:lang w:eastAsia="en-GB"/>
    </w:rPr>
  </w:style>
  <w:style w:type="paragraph" w:customStyle="1" w:styleId="BodyTxtCentered">
    <w:name w:val="Body_Txt_Centered"/>
    <w:basedOn w:val="BodyTxt"/>
    <w:rsid w:val="008F360E"/>
    <w:pPr>
      <w:jc w:val="center"/>
    </w:pPr>
    <w:rPr>
      <w:rFonts w:cs="Times New Roman"/>
      <w:szCs w:val="20"/>
    </w:rPr>
  </w:style>
  <w:style w:type="paragraph" w:customStyle="1" w:styleId="CopyrightTxt">
    <w:name w:val="Copyright_Txt"/>
    <w:qFormat/>
    <w:rsid w:val="008F360E"/>
    <w:pPr>
      <w:widowControl/>
      <w:pBdr>
        <w:bottom w:val="single" w:sz="4" w:space="1" w:color="auto"/>
      </w:pBdr>
      <w:autoSpaceDE/>
      <w:autoSpaceDN/>
    </w:pPr>
    <w:rPr>
      <w:rFonts w:ascii="Calibri" w:eastAsia="Times New Roman" w:hAnsi="Calibri" w:cs="Calibri"/>
      <w:bCs/>
      <w:noProof/>
      <w:sz w:val="20"/>
      <w:szCs w:val="20"/>
      <w:lang w:val="tr-TR"/>
    </w:rPr>
  </w:style>
  <w:style w:type="paragraph" w:customStyle="1" w:styleId="AbstractHd">
    <w:name w:val="Abstract_Hd"/>
    <w:qFormat/>
    <w:rsid w:val="008F360E"/>
    <w:pPr>
      <w:widowControl/>
      <w:autoSpaceDE/>
      <w:autoSpaceDN/>
    </w:pPr>
    <w:rPr>
      <w:rFonts w:ascii="Calibri" w:eastAsia="Times New Roman" w:hAnsi="Calibri" w:cs="Calibri"/>
      <w:b/>
      <w:noProof/>
      <w:sz w:val="18"/>
      <w:szCs w:val="18"/>
      <w:lang w:val="tr-TR"/>
    </w:rPr>
  </w:style>
  <w:style w:type="paragraph" w:customStyle="1" w:styleId="AbstractTxt">
    <w:name w:val="Abstract_Txt"/>
    <w:qFormat/>
    <w:rsid w:val="008F360E"/>
    <w:pPr>
      <w:widowControl/>
      <w:autoSpaceDE/>
      <w:autoSpaceDN/>
      <w:jc w:val="both"/>
    </w:pPr>
    <w:rPr>
      <w:rFonts w:ascii="Calibri" w:eastAsia="Calibri" w:hAnsi="Calibri" w:cs="Calibri"/>
      <w:sz w:val="18"/>
      <w:szCs w:val="18"/>
      <w:lang w:val="en-GB"/>
    </w:rPr>
  </w:style>
  <w:style w:type="character" w:customStyle="1" w:styleId="FootnoteADDRESS">
    <w:name w:val="Footnote_ADDRESS"/>
    <w:qFormat/>
    <w:rsid w:val="008F360E"/>
    <w:rPr>
      <w:rFonts w:ascii="Calibri" w:hAnsi="Calibri" w:cs="Calibri"/>
      <w:b w:val="0"/>
      <w:i w:val="0"/>
      <w:sz w:val="18"/>
      <w:szCs w:val="16"/>
      <w:lang w:val="en-GB"/>
    </w:rPr>
  </w:style>
  <w:style w:type="paragraph" w:customStyle="1" w:styleId="FootnoteTxt">
    <w:name w:val="Footnote_Txt"/>
    <w:qFormat/>
    <w:rsid w:val="008F360E"/>
    <w:pPr>
      <w:widowControl/>
      <w:autoSpaceDE/>
      <w:autoSpaceDN/>
      <w:jc w:val="both"/>
    </w:pPr>
    <w:rPr>
      <w:rFonts w:ascii="Calibri" w:eastAsia="Times New Roman" w:hAnsi="Calibri" w:cs="Calibri"/>
      <w:sz w:val="18"/>
      <w:szCs w:val="18"/>
      <w:lang w:val="en-GB"/>
    </w:rPr>
  </w:style>
  <w:style w:type="character" w:customStyle="1" w:styleId="FootnoteWeb">
    <w:name w:val="Footnote_Web"/>
    <w:qFormat/>
    <w:rsid w:val="008F360E"/>
    <w:rPr>
      <w:rFonts w:ascii="Calibri" w:hAnsi="Calibri"/>
      <w:b w:val="0"/>
      <w:i w:val="0"/>
      <w:color w:val="0000FF"/>
      <w:sz w:val="16"/>
      <w:szCs w:val="16"/>
      <w:u w:val="single" w:color="0000FF"/>
    </w:rPr>
  </w:style>
  <w:style w:type="paragraph" w:customStyle="1" w:styleId="Style1">
    <w:name w:val="Style1"/>
    <w:basedOn w:val="Normal"/>
    <w:qFormat/>
    <w:rsid w:val="008F360E"/>
    <w:pPr>
      <w:keepNext/>
      <w:numPr>
        <w:numId w:val="3"/>
      </w:numPr>
      <w:tabs>
        <w:tab w:val="left" w:pos="240"/>
      </w:tabs>
      <w:spacing w:line="240" w:lineRule="exact"/>
      <w:ind w:left="240" w:hanging="240"/>
    </w:pPr>
    <w:rPr>
      <w:rFonts w:ascii="Calibri" w:eastAsia="SimSun" w:hAnsi="Calibri" w:cs="Calibri"/>
      <w:sz w:val="22"/>
      <w:szCs w:val="22"/>
      <w:lang w:val="en-US"/>
    </w:rPr>
  </w:style>
  <w:style w:type="paragraph" w:customStyle="1" w:styleId="Bullet">
    <w:name w:val="Bullet"/>
    <w:basedOn w:val="Style1"/>
    <w:qFormat/>
    <w:rsid w:val="008F360E"/>
    <w:pPr>
      <w:numPr>
        <w:numId w:val="11"/>
      </w:numPr>
    </w:pPr>
  </w:style>
  <w:style w:type="paragraph" w:customStyle="1" w:styleId="Head2">
    <w:name w:val="Head_2"/>
    <w:basedOn w:val="Els-2ndorder-head"/>
    <w:rsid w:val="008F360E"/>
    <w:rPr>
      <w:rFonts w:ascii="Calibri" w:hAnsi="Calibri"/>
      <w:b/>
      <w:iCs/>
    </w:rPr>
  </w:style>
  <w:style w:type="paragraph" w:customStyle="1" w:styleId="Head3">
    <w:name w:val="Head_3"/>
    <w:basedOn w:val="Els-3rdorder-head"/>
    <w:rsid w:val="008F360E"/>
    <w:rPr>
      <w:rFonts w:ascii="Calibri" w:hAnsi="Calibri"/>
      <w:b/>
      <w:iCs/>
    </w:rPr>
  </w:style>
  <w:style w:type="character" w:customStyle="1" w:styleId="Heading1Char">
    <w:name w:val="Heading 1 Char"/>
    <w:link w:val="Heading1"/>
    <w:uiPriority w:val="9"/>
    <w:rsid w:val="008F360E"/>
    <w:rPr>
      <w:rFonts w:ascii="Times New Roman" w:eastAsia="Times New Roman" w:hAnsi="Times New Roman" w:cs="Arial"/>
      <w:bCs/>
      <w:sz w:val="24"/>
      <w:szCs w:val="32"/>
      <w:lang w:val="en-NZ"/>
    </w:rPr>
  </w:style>
  <w:style w:type="paragraph" w:styleId="FootnoteText">
    <w:name w:val="footnote text"/>
    <w:aliases w:val="Podrozdział,Tekst przypisu,przypis,przypisy,Char Char,Tekst przypisu dolnego Znak1 Znak1,Tekst przypisu dolnego Znak Znak1 Znak1,Tekst przypisu dolnego Znak1 Znak Znak,Tekst przypisu dolnego Znak Znak1 Znak Znak"/>
    <w:basedOn w:val="Normal"/>
    <w:link w:val="FootnoteTextChar"/>
    <w:qFormat/>
    <w:rsid w:val="008F360E"/>
    <w:rPr>
      <w:rFonts w:ascii="Univers" w:hAnsi="Univers"/>
    </w:rPr>
  </w:style>
  <w:style w:type="character" w:customStyle="1" w:styleId="FootnoteTextChar">
    <w:name w:val="Footnote Text Char"/>
    <w:aliases w:val="Podrozdział Char,Tekst przypisu Char,przypis Char,przypisy Char,Char Char Char,Tekst przypisu dolnego Znak1 Znak1 Char,Tekst przypisu dolnego Znak Znak1 Znak1 Char,Tekst przypisu dolnego Znak1 Znak Znak Char"/>
    <w:link w:val="FootnoteText"/>
    <w:rsid w:val="008F360E"/>
    <w:rPr>
      <w:rFonts w:ascii="Univers" w:eastAsia="Times New Roman" w:hAnsi="Univers" w:cs="Times New Roman"/>
      <w:sz w:val="20"/>
      <w:szCs w:val="20"/>
      <w:lang w:val="en-GB"/>
    </w:rPr>
  </w:style>
  <w:style w:type="character" w:styleId="Hyperlink">
    <w:name w:val="Hyperlink"/>
    <w:rsid w:val="008F360E"/>
    <w:rPr>
      <w:rFonts w:ascii="Calibri" w:hAnsi="Calibri"/>
      <w:color w:val="0000FF"/>
      <w:u w:val="single"/>
    </w:rPr>
  </w:style>
  <w:style w:type="paragraph" w:customStyle="1" w:styleId="Els-1storder-head">
    <w:name w:val="Els-1storder-head"/>
    <w:next w:val="Normal"/>
    <w:link w:val="Els-1storder-headChar"/>
    <w:qFormat/>
    <w:rsid w:val="008F360E"/>
    <w:pPr>
      <w:keepNext/>
      <w:widowControl/>
      <w:suppressAutoHyphens/>
      <w:autoSpaceDE/>
      <w:autoSpaceDN/>
      <w:spacing w:before="240" w:after="240" w:line="240" w:lineRule="exact"/>
      <w:ind w:left="142"/>
    </w:pPr>
    <w:rPr>
      <w:rFonts w:ascii="Times New Roman" w:eastAsia="Times New Roman" w:hAnsi="Times New Roman" w:cs="Times New Roman"/>
      <w:b/>
      <w:sz w:val="20"/>
      <w:szCs w:val="20"/>
    </w:rPr>
  </w:style>
  <w:style w:type="paragraph" w:customStyle="1" w:styleId="Els-body-text">
    <w:name w:val="Els-body-text"/>
    <w:rsid w:val="008F360E"/>
    <w:pPr>
      <w:keepNext/>
      <w:widowControl/>
      <w:autoSpaceDE/>
      <w:autoSpaceDN/>
      <w:spacing w:line="240" w:lineRule="exact"/>
      <w:ind w:firstLine="238"/>
      <w:jc w:val="both"/>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F360E"/>
    <w:pPr>
      <w:tabs>
        <w:tab w:val="center" w:pos="4680"/>
        <w:tab w:val="right" w:pos="9360"/>
      </w:tabs>
    </w:pPr>
  </w:style>
  <w:style w:type="character" w:customStyle="1" w:styleId="HeaderChar">
    <w:name w:val="Header Char"/>
    <w:link w:val="Header"/>
    <w:uiPriority w:val="99"/>
    <w:rsid w:val="008F360E"/>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8F360E"/>
    <w:pPr>
      <w:tabs>
        <w:tab w:val="center" w:pos="4680"/>
        <w:tab w:val="right" w:pos="9360"/>
      </w:tabs>
    </w:pPr>
  </w:style>
  <w:style w:type="character" w:customStyle="1" w:styleId="FooterChar">
    <w:name w:val="Footer Char"/>
    <w:link w:val="Footer"/>
    <w:uiPriority w:val="99"/>
    <w:rsid w:val="008F360E"/>
    <w:rPr>
      <w:rFonts w:ascii="Times New Roman" w:eastAsia="Times New Roman" w:hAnsi="Times New Roman" w:cs="Times New Roman"/>
      <w:sz w:val="20"/>
      <w:szCs w:val="20"/>
      <w:lang w:val="en-GB"/>
    </w:rPr>
  </w:style>
  <w:style w:type="paragraph" w:styleId="Revision">
    <w:name w:val="Revision"/>
    <w:hidden/>
    <w:uiPriority w:val="99"/>
    <w:rsid w:val="008F360E"/>
    <w:pPr>
      <w:widowControl/>
      <w:autoSpaceDE/>
      <w:autoSpaceDN/>
    </w:pPr>
    <w:rPr>
      <w:rFonts w:ascii="Times New Roman" w:eastAsia="Times New Roman" w:hAnsi="Times New Roman" w:cs="Times New Roman"/>
      <w:sz w:val="20"/>
      <w:szCs w:val="20"/>
      <w:lang w:val="en-GB"/>
    </w:rPr>
  </w:style>
  <w:style w:type="character" w:customStyle="1" w:styleId="blockemailnoname2">
    <w:name w:val="blockemailnoname2"/>
    <w:rsid w:val="008F360E"/>
    <w:rPr>
      <w:color w:val="444444"/>
    </w:rPr>
  </w:style>
  <w:style w:type="character" w:customStyle="1" w:styleId="hps">
    <w:name w:val="hps"/>
    <w:rsid w:val="008F360E"/>
  </w:style>
  <w:style w:type="character" w:styleId="FollowedHyperlink">
    <w:name w:val="FollowedHyperlink"/>
    <w:rsid w:val="008F360E"/>
    <w:rPr>
      <w:color w:val="800080"/>
      <w:u w:val="single"/>
    </w:rPr>
  </w:style>
  <w:style w:type="character" w:customStyle="1" w:styleId="FigureCaptionLabelChar">
    <w:name w:val="Figure Caption Label Char"/>
    <w:rsid w:val="008F360E"/>
    <w:rPr>
      <w:rFonts w:ascii="Garamond" w:hAnsi="Garamond"/>
      <w:b/>
      <w:sz w:val="24"/>
      <w:szCs w:val="24"/>
      <w:lang w:val="en-US" w:eastAsia="ar-SA" w:bidi="ar-SA"/>
    </w:rPr>
  </w:style>
  <w:style w:type="character" w:customStyle="1" w:styleId="shorttext">
    <w:name w:val="short_text"/>
    <w:rsid w:val="008F360E"/>
  </w:style>
  <w:style w:type="character" w:customStyle="1" w:styleId="0corpdetexteCar">
    <w:name w:val="0 corp de texte Car"/>
    <w:link w:val="0corpdetexte"/>
    <w:rsid w:val="008F360E"/>
    <w:rPr>
      <w:rFonts w:cs="Arial"/>
      <w:iCs/>
      <w:lang w:val="en-CA" w:eastAsia="fr-FR"/>
    </w:rPr>
  </w:style>
  <w:style w:type="character" w:customStyle="1" w:styleId="BodyText2Char">
    <w:name w:val="Body Text 2 Char"/>
    <w:link w:val="BodyText2"/>
    <w:rsid w:val="008F360E"/>
    <w:rPr>
      <w:lang w:val="en-GB"/>
    </w:rPr>
  </w:style>
  <w:style w:type="character" w:customStyle="1" w:styleId="BodyTextChar">
    <w:name w:val="Body Text Char"/>
    <w:link w:val="BodyText"/>
    <w:rsid w:val="008F360E"/>
    <w:rPr>
      <w:lang w:val="en-GB"/>
    </w:rPr>
  </w:style>
  <w:style w:type="character" w:customStyle="1" w:styleId="Els-1storder-headChar">
    <w:name w:val="Els-1storder-head Char"/>
    <w:link w:val="Els-1storder-head"/>
    <w:rsid w:val="008F360E"/>
    <w:rPr>
      <w:rFonts w:ascii="Times New Roman" w:eastAsia="Times New Roman" w:hAnsi="Times New Roman" w:cs="Times New Roman"/>
      <w:b/>
      <w:sz w:val="20"/>
      <w:szCs w:val="20"/>
    </w:rPr>
  </w:style>
  <w:style w:type="character" w:styleId="Emphasis">
    <w:name w:val="Emphasis"/>
    <w:uiPriority w:val="20"/>
    <w:qFormat/>
    <w:rsid w:val="008F360E"/>
    <w:rPr>
      <w:b/>
      <w:bCs/>
      <w:i w:val="0"/>
      <w:iCs w:val="0"/>
    </w:rPr>
  </w:style>
  <w:style w:type="character" w:customStyle="1" w:styleId="alt-edited">
    <w:name w:val="alt-edited"/>
    <w:rsid w:val="008F360E"/>
  </w:style>
  <w:style w:type="paragraph" w:customStyle="1" w:styleId="ColorfulList-Accent11">
    <w:name w:val="Colorful List - Accent 11"/>
    <w:basedOn w:val="Normal"/>
    <w:qFormat/>
    <w:rsid w:val="008F360E"/>
    <w:pPr>
      <w:ind w:left="720"/>
      <w:contextualSpacing/>
    </w:pPr>
  </w:style>
  <w:style w:type="paragraph" w:customStyle="1" w:styleId="Reference">
    <w:name w:val="Reference"/>
    <w:basedOn w:val="BodyText"/>
    <w:rsid w:val="008F360E"/>
    <w:pPr>
      <w:keepNext/>
      <w:tabs>
        <w:tab w:val="right" w:pos="8640"/>
      </w:tabs>
      <w:suppressAutoHyphens/>
      <w:spacing w:after="0" w:line="480" w:lineRule="auto"/>
      <w:ind w:left="720" w:hanging="720"/>
    </w:pPr>
    <w:rPr>
      <w:sz w:val="24"/>
      <w:szCs w:val="24"/>
      <w:lang w:val="en-US" w:eastAsia="ar-SA"/>
    </w:rPr>
  </w:style>
  <w:style w:type="paragraph" w:customStyle="1" w:styleId="Els-acknowledgement">
    <w:name w:val="Els-acknowledgement"/>
    <w:next w:val="Normal"/>
    <w:rsid w:val="008F360E"/>
    <w:pPr>
      <w:keepNext/>
      <w:widowControl/>
      <w:autoSpaceDE/>
      <w:autoSpaceDN/>
      <w:spacing w:before="480" w:after="240" w:line="220" w:lineRule="exact"/>
    </w:pPr>
    <w:rPr>
      <w:rFonts w:ascii="Times New Roman" w:eastAsia="Times New Roman" w:hAnsi="Times New Roman" w:cs="Times New Roman"/>
      <w:b/>
      <w:sz w:val="20"/>
      <w:szCs w:val="20"/>
    </w:rPr>
  </w:style>
  <w:style w:type="paragraph" w:styleId="Caption">
    <w:name w:val="caption"/>
    <w:basedOn w:val="Normal"/>
    <w:next w:val="Normal"/>
    <w:uiPriority w:val="35"/>
    <w:qFormat/>
    <w:rsid w:val="008F360E"/>
    <w:pPr>
      <w:keepNext/>
      <w:spacing w:after="200"/>
      <w:ind w:firstLine="238"/>
      <w:jc w:val="both"/>
    </w:pPr>
    <w:rPr>
      <w:i/>
      <w:iCs/>
      <w:color w:val="44546A"/>
      <w:sz w:val="18"/>
      <w:szCs w:val="18"/>
      <w:lang w:val="en-US" w:eastAsia="tr-TR"/>
    </w:rPr>
  </w:style>
  <w:style w:type="paragraph" w:customStyle="1" w:styleId="Els-reference-head">
    <w:name w:val="Els-reference-head"/>
    <w:next w:val="Normal"/>
    <w:rsid w:val="008F360E"/>
    <w:pPr>
      <w:keepNext/>
      <w:widowControl/>
      <w:autoSpaceDE/>
      <w:autoSpaceDN/>
      <w:spacing w:before="480" w:after="200" w:line="220" w:lineRule="exact"/>
    </w:pPr>
    <w:rPr>
      <w:rFonts w:ascii="Times New Roman" w:eastAsia="SimSun" w:hAnsi="Times New Roman" w:cs="Times New Roman"/>
      <w:b/>
      <w:sz w:val="20"/>
      <w:szCs w:val="20"/>
    </w:rPr>
  </w:style>
  <w:style w:type="paragraph" w:styleId="BodyTextIndent">
    <w:name w:val="Body Text Indent"/>
    <w:basedOn w:val="Normal"/>
    <w:link w:val="BodyTextIndentChar"/>
    <w:rsid w:val="008F360E"/>
    <w:pPr>
      <w:spacing w:after="120"/>
      <w:ind w:left="283"/>
    </w:pPr>
  </w:style>
  <w:style w:type="character" w:customStyle="1" w:styleId="BodyTextIndentChar">
    <w:name w:val="Body Text Indent Char"/>
    <w:link w:val="BodyTextIndent"/>
    <w:rsid w:val="008F360E"/>
    <w:rPr>
      <w:rFonts w:ascii="Times New Roman" w:eastAsia="Times New Roman" w:hAnsi="Times New Roman" w:cs="Times New Roman"/>
      <w:sz w:val="20"/>
      <w:szCs w:val="20"/>
      <w:lang w:val="en-GB"/>
    </w:rPr>
  </w:style>
  <w:style w:type="character" w:customStyle="1" w:styleId="BodyTextChar1">
    <w:name w:val="Body Text Char1"/>
    <w:uiPriority w:val="99"/>
    <w:semiHidden/>
    <w:rsid w:val="008F360E"/>
    <w:rPr>
      <w:rFonts w:ascii="Times New Roman" w:eastAsia="Times New Roman" w:hAnsi="Times New Roman"/>
      <w:lang w:val="en-GB"/>
    </w:rPr>
  </w:style>
  <w:style w:type="paragraph" w:customStyle="1" w:styleId="WW-Standard">
    <w:name w:val="WW-Standard"/>
    <w:rsid w:val="008F360E"/>
    <w:pPr>
      <w:widowControl/>
      <w:suppressAutoHyphens/>
      <w:autoSpaceDE/>
      <w:autoSpaceDN/>
      <w:jc w:val="both"/>
    </w:pPr>
    <w:rPr>
      <w:rFonts w:ascii="Times New Roman" w:eastAsia="Times New Roman" w:hAnsi="Times New Roman" w:cs="Calibri"/>
      <w:sz w:val="24"/>
      <w:szCs w:val="24"/>
      <w:lang w:val="sv-SE" w:eastAsia="ar-SA"/>
    </w:rPr>
  </w:style>
  <w:style w:type="paragraph" w:customStyle="1" w:styleId="Graphtext">
    <w:name w:val="Graphtext"/>
    <w:basedOn w:val="BodyText"/>
    <w:rsid w:val="008F360E"/>
    <w:pPr>
      <w:spacing w:after="480"/>
    </w:pPr>
    <w:rPr>
      <w:rFonts w:cs="Arial"/>
      <w:i/>
      <w:szCs w:val="14"/>
    </w:rPr>
  </w:style>
  <w:style w:type="paragraph" w:customStyle="1" w:styleId="Els-caption">
    <w:name w:val="Els-caption"/>
    <w:rsid w:val="008F360E"/>
    <w:pPr>
      <w:keepLines/>
      <w:widowControl/>
      <w:autoSpaceDE/>
      <w:autoSpaceDN/>
      <w:spacing w:before="200" w:after="240" w:line="200" w:lineRule="exact"/>
    </w:pPr>
    <w:rPr>
      <w:rFonts w:ascii="Times New Roman" w:eastAsia="SimSun" w:hAnsi="Times New Roman" w:cs="Times New Roman"/>
      <w:sz w:val="16"/>
      <w:szCs w:val="20"/>
    </w:rPr>
  </w:style>
  <w:style w:type="paragraph" w:customStyle="1" w:styleId="Default">
    <w:name w:val="Default"/>
    <w:rsid w:val="008F360E"/>
    <w:pPr>
      <w:widowControl/>
      <w:adjustRightInd w:val="0"/>
    </w:pPr>
    <w:rPr>
      <w:rFonts w:ascii="Times New Roman" w:eastAsia="Times New Roman" w:hAnsi="Times New Roman" w:cs="Times New Roman"/>
      <w:color w:val="000000"/>
      <w:sz w:val="24"/>
      <w:szCs w:val="24"/>
      <w:lang w:val="tr-TR" w:eastAsia="tr-TR"/>
    </w:rPr>
  </w:style>
  <w:style w:type="paragraph" w:customStyle="1" w:styleId="TitleColumnHeading">
    <w:name w:val="Title Column Heading"/>
    <w:basedOn w:val="Normal"/>
    <w:rsid w:val="008F360E"/>
    <w:pPr>
      <w:tabs>
        <w:tab w:val="right" w:pos="8640"/>
      </w:tabs>
      <w:suppressAutoHyphens/>
      <w:jc w:val="center"/>
    </w:pPr>
    <w:rPr>
      <w:lang w:val="en-US" w:eastAsia="ar-SA"/>
    </w:rPr>
  </w:style>
  <w:style w:type="paragraph" w:styleId="BodyText2">
    <w:name w:val="Body Text 2"/>
    <w:basedOn w:val="Normal"/>
    <w:link w:val="BodyText2Char"/>
    <w:rsid w:val="008F360E"/>
    <w:pPr>
      <w:spacing w:after="120" w:line="480" w:lineRule="auto"/>
    </w:pPr>
    <w:rPr>
      <w:rFonts w:asciiTheme="minorHAnsi" w:eastAsiaTheme="minorHAnsi" w:hAnsiTheme="minorHAnsi" w:cstheme="minorBidi"/>
      <w:sz w:val="22"/>
      <w:szCs w:val="22"/>
    </w:rPr>
  </w:style>
  <w:style w:type="character" w:customStyle="1" w:styleId="BodyText2Char1">
    <w:name w:val="Body Text 2 Char1"/>
    <w:uiPriority w:val="99"/>
    <w:semiHidden/>
    <w:rsid w:val="008F360E"/>
    <w:rPr>
      <w:rFonts w:ascii="Times New Roman" w:eastAsia="Times New Roman" w:hAnsi="Times New Roman"/>
      <w:lang w:val="en-GB"/>
    </w:rPr>
  </w:style>
  <w:style w:type="paragraph" w:customStyle="1" w:styleId="Els-equation">
    <w:name w:val="Els-equation"/>
    <w:next w:val="Els-body-text"/>
    <w:rsid w:val="008F360E"/>
    <w:pPr>
      <w:widowControl/>
      <w:tabs>
        <w:tab w:val="right" w:pos="4320"/>
        <w:tab w:val="right" w:pos="9120"/>
      </w:tabs>
      <w:autoSpaceDE/>
      <w:autoSpaceDN/>
      <w:spacing w:before="120" w:after="120" w:line="220" w:lineRule="exact"/>
      <w:ind w:left="480"/>
    </w:pPr>
    <w:rPr>
      <w:rFonts w:ascii="Times New Roman" w:eastAsia="SimSun" w:hAnsi="Times New Roman" w:cs="Times New Roman"/>
      <w:i/>
      <w:sz w:val="20"/>
      <w:szCs w:val="20"/>
    </w:rPr>
  </w:style>
  <w:style w:type="paragraph" w:customStyle="1" w:styleId="Els-footnote">
    <w:name w:val="Els-footnote"/>
    <w:rsid w:val="008F360E"/>
    <w:pPr>
      <w:keepLines/>
      <w:autoSpaceDE/>
      <w:autoSpaceDN/>
      <w:spacing w:line="200" w:lineRule="exact"/>
      <w:ind w:firstLine="240"/>
      <w:jc w:val="both"/>
    </w:pPr>
    <w:rPr>
      <w:rFonts w:ascii="Times New Roman" w:eastAsia="Times New Roman" w:hAnsi="Times New Roman" w:cs="Times New Roman"/>
      <w:sz w:val="16"/>
      <w:szCs w:val="20"/>
    </w:rPr>
  </w:style>
  <w:style w:type="paragraph" w:customStyle="1" w:styleId="Els-reference">
    <w:name w:val="Els-reference"/>
    <w:rsid w:val="008F360E"/>
    <w:pPr>
      <w:widowControl/>
      <w:tabs>
        <w:tab w:val="left" w:pos="312"/>
      </w:tabs>
      <w:autoSpaceDE/>
      <w:autoSpaceDN/>
      <w:spacing w:line="200" w:lineRule="exact"/>
      <w:ind w:left="312" w:hanging="312"/>
    </w:pPr>
    <w:rPr>
      <w:rFonts w:ascii="Times New Roman" w:eastAsia="Times New Roman" w:hAnsi="Times New Roman" w:cs="Times New Roman"/>
      <w:sz w:val="16"/>
      <w:szCs w:val="20"/>
    </w:rPr>
  </w:style>
  <w:style w:type="paragraph" w:customStyle="1" w:styleId="Rfrences">
    <w:name w:val="Références"/>
    <w:basedOn w:val="Normal"/>
    <w:rsid w:val="008F360E"/>
    <w:pPr>
      <w:ind w:left="540" w:hanging="540"/>
      <w:jc w:val="both"/>
    </w:pPr>
    <w:rPr>
      <w:sz w:val="24"/>
      <w:szCs w:val="24"/>
      <w:lang w:val="fr-CA" w:eastAsia="fr-CA"/>
    </w:rPr>
  </w:style>
  <w:style w:type="paragraph" w:customStyle="1" w:styleId="Els-appendixhead">
    <w:name w:val="Els-appendixhead"/>
    <w:next w:val="Normal"/>
    <w:rsid w:val="008F360E"/>
    <w:pPr>
      <w:widowControl/>
      <w:numPr>
        <w:numId w:val="1"/>
      </w:numPr>
      <w:autoSpaceDE/>
      <w:autoSpaceDN/>
      <w:spacing w:before="480" w:after="240" w:line="220" w:lineRule="exact"/>
    </w:pPr>
    <w:rPr>
      <w:rFonts w:ascii="Times New Roman" w:eastAsia="SimSun" w:hAnsi="Times New Roman" w:cs="Times New Roman"/>
      <w:b/>
      <w:sz w:val="20"/>
      <w:szCs w:val="20"/>
    </w:rPr>
  </w:style>
  <w:style w:type="paragraph" w:customStyle="1" w:styleId="heading10">
    <w:name w:val="heading1"/>
    <w:basedOn w:val="Normal"/>
    <w:next w:val="Normal"/>
    <w:rsid w:val="008F360E"/>
    <w:pPr>
      <w:keepNext/>
      <w:keepLines/>
      <w:tabs>
        <w:tab w:val="left" w:pos="454"/>
      </w:tabs>
      <w:suppressAutoHyphens/>
      <w:spacing w:before="520" w:after="280"/>
      <w:jc w:val="both"/>
    </w:pPr>
    <w:rPr>
      <w:rFonts w:ascii="Times" w:hAnsi="Times"/>
      <w:b/>
      <w:sz w:val="24"/>
      <w:lang w:val="en-US" w:eastAsia="de-DE"/>
    </w:rPr>
  </w:style>
  <w:style w:type="paragraph" w:customStyle="1" w:styleId="Standard">
    <w:name w:val="Standard"/>
    <w:rsid w:val="008F360E"/>
    <w:pPr>
      <w:suppressAutoHyphens/>
      <w:autoSpaceDE/>
      <w:textAlignment w:val="baseline"/>
    </w:pPr>
    <w:rPr>
      <w:rFonts w:ascii="Times New Roman" w:eastAsia="Times New Roman" w:hAnsi="Times New Roman" w:cs="Times New Roman"/>
      <w:kern w:val="3"/>
      <w:sz w:val="24"/>
      <w:szCs w:val="24"/>
      <w:lang w:val="lv-LV" w:eastAsia="zh-CN"/>
    </w:rPr>
  </w:style>
  <w:style w:type="paragraph" w:customStyle="1" w:styleId="NormalCalibri">
    <w:name w:val="Normal + Calibri"/>
    <w:aliases w:val="11 pt"/>
    <w:basedOn w:val="Els-footnote"/>
    <w:rsid w:val="008F360E"/>
    <w:rPr>
      <w:rFonts w:ascii="Calibri" w:hAnsi="Calibri" w:cs="Arial"/>
      <w:sz w:val="22"/>
      <w:szCs w:val="22"/>
      <w:lang w:val="tr-TR" w:eastAsia="zh-CN"/>
    </w:rPr>
  </w:style>
  <w:style w:type="paragraph" w:customStyle="1" w:styleId="Els-appendixsubhead">
    <w:name w:val="Els-appendixsubhead"/>
    <w:next w:val="Normal"/>
    <w:rsid w:val="008F360E"/>
    <w:pPr>
      <w:widowControl/>
      <w:numPr>
        <w:ilvl w:val="1"/>
        <w:numId w:val="2"/>
      </w:numPr>
      <w:autoSpaceDE/>
      <w:autoSpaceDN/>
      <w:spacing w:before="240" w:after="240" w:line="220" w:lineRule="exact"/>
    </w:pPr>
    <w:rPr>
      <w:rFonts w:ascii="Times New Roman" w:eastAsia="SimSun" w:hAnsi="Times New Roman" w:cs="Times New Roman"/>
      <w:i/>
      <w:sz w:val="20"/>
      <w:szCs w:val="20"/>
    </w:rPr>
  </w:style>
  <w:style w:type="paragraph" w:customStyle="1" w:styleId="Els-reprint-line">
    <w:name w:val="Els-reprint-line"/>
    <w:basedOn w:val="Normal"/>
    <w:rsid w:val="008F360E"/>
    <w:pPr>
      <w:tabs>
        <w:tab w:val="left" w:pos="0"/>
        <w:tab w:val="center" w:pos="5443"/>
      </w:tabs>
      <w:jc w:val="center"/>
    </w:pPr>
    <w:rPr>
      <w:rFonts w:ascii="Calibri" w:hAnsi="Calibri"/>
    </w:rPr>
  </w:style>
  <w:style w:type="paragraph" w:customStyle="1" w:styleId="FigureCaptionLabel">
    <w:name w:val="Figure Caption Label"/>
    <w:basedOn w:val="Normal"/>
    <w:rsid w:val="008F360E"/>
    <w:pPr>
      <w:keepNext/>
      <w:tabs>
        <w:tab w:val="right" w:pos="8640"/>
      </w:tabs>
      <w:suppressAutoHyphens/>
    </w:pPr>
    <w:rPr>
      <w:szCs w:val="24"/>
      <w:lang w:val="en-US" w:eastAsia="ar-SA"/>
    </w:rPr>
  </w:style>
  <w:style w:type="paragraph" w:customStyle="1" w:styleId="TableBody">
    <w:name w:val="Table Body"/>
    <w:basedOn w:val="Normal"/>
    <w:rsid w:val="008F360E"/>
    <w:pPr>
      <w:tabs>
        <w:tab w:val="right" w:pos="8640"/>
      </w:tabs>
      <w:suppressAutoHyphens/>
      <w:jc w:val="center"/>
    </w:pPr>
    <w:rPr>
      <w:color w:val="000000"/>
      <w:szCs w:val="24"/>
      <w:lang w:val="en-US" w:eastAsia="ar-SA"/>
    </w:rPr>
  </w:style>
  <w:style w:type="paragraph" w:customStyle="1" w:styleId="0corpdetexte">
    <w:name w:val="0 corp de texte"/>
    <w:basedOn w:val="BodyText"/>
    <w:link w:val="0corpdetexteCar"/>
    <w:rsid w:val="008F360E"/>
    <w:pPr>
      <w:spacing w:after="0"/>
      <w:ind w:firstLine="426"/>
    </w:pPr>
    <w:rPr>
      <w:rFonts w:cs="Arial"/>
      <w:iCs/>
      <w:lang w:val="en-CA" w:eastAsia="fr-FR"/>
    </w:rPr>
  </w:style>
  <w:style w:type="paragraph" w:customStyle="1" w:styleId="Els-bulletlist">
    <w:name w:val="Els-bulletlist"/>
    <w:basedOn w:val="Els-body-text"/>
    <w:rsid w:val="008F360E"/>
    <w:pPr>
      <w:tabs>
        <w:tab w:val="left" w:pos="240"/>
        <w:tab w:val="left" w:pos="360"/>
      </w:tabs>
      <w:ind w:left="360" w:hanging="360"/>
      <w:jc w:val="left"/>
    </w:pPr>
    <w:rPr>
      <w:rFonts w:eastAsia="SimSun"/>
    </w:rPr>
  </w:style>
  <w:style w:type="table" w:styleId="TableSimple1">
    <w:name w:val="Table Simple 1"/>
    <w:basedOn w:val="TableNormal"/>
    <w:rsid w:val="008F360E"/>
    <w:pPr>
      <w:widowControl/>
      <w:autoSpaceDE/>
      <w:autoSpaceDN/>
    </w:pPr>
    <w:rPr>
      <w:rFonts w:ascii="Times New Roman" w:eastAsia="Times New Roman" w:hAnsi="Times New Roman" w:cs="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TableGrid">
    <w:name w:val="Table Grid"/>
    <w:basedOn w:val="TableNormal"/>
    <w:rsid w:val="008F360E"/>
    <w:pPr>
      <w:widowControl/>
      <w:autoSpaceDE/>
      <w:autoSpaceDN/>
    </w:pPr>
    <w:rPr>
      <w:rFonts w:ascii="Times New Roman" w:eastAsia="Times New Roman" w:hAnsi="Times New Roman"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rosttabulka21">
    <w:name w:val="Prostá tabulka 21"/>
    <w:basedOn w:val="TableNormal"/>
    <w:uiPriority w:val="42"/>
    <w:rsid w:val="008F360E"/>
    <w:pPr>
      <w:widowControl/>
      <w:autoSpaceDE/>
      <w:autoSpaceDN/>
    </w:pPr>
    <w:rPr>
      <w:rFonts w:ascii="Calibri" w:eastAsia="Calibri" w:hAnsi="Calibri" w:cs="Times New Roman"/>
      <w:lang w:eastAsia="zh-CN"/>
    </w:rPr>
    <w:tblPr>
      <w:tblStyleRowBandSize w:val="1"/>
      <w:tblStyleColBandSize w:val="1"/>
      <w:tblBorders>
        <w:top w:val="single" w:sz="4" w:space="0" w:color="7F7F7F"/>
        <w:bottom w:val="single" w:sz="4" w:space="0" w:color="7F7F7F"/>
      </w:tblBorders>
    </w:tblPr>
    <w:tblStylePr w:type="firstRow">
      <w:rPr>
        <w:b/>
        <w:bCs/>
      </w:rPr>
      <w:tblPr/>
      <w:tcPr>
        <w:tcBorders>
          <w:top w:val="none" w:sz="0" w:space="0" w:color="auto"/>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single" w:sz="4" w:space="0" w:color="7F7F7F"/>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single" w:sz="4" w:space="0" w:color="7F7F7F"/>
          <w:bottom w:val="none" w:sz="0" w:space="0" w:color="auto"/>
          <w:right w:val="single" w:sz="4" w:space="0" w:color="7F7F7F"/>
          <w:insideH w:val="none" w:sz="0" w:space="0" w:color="auto"/>
          <w:insideV w:val="none" w:sz="0" w:space="0" w:color="auto"/>
          <w:tl2br w:val="none" w:sz="0" w:space="0" w:color="auto"/>
          <w:tr2bl w:val="none" w:sz="0" w:space="0" w:color="auto"/>
        </w:tcBorders>
      </w:tcPr>
    </w:tblStylePr>
    <w:tblStylePr w:type="band2Vert">
      <w:tblPr/>
      <w:tcPr>
        <w:tcBorders>
          <w:top w:val="none" w:sz="0" w:space="0" w:color="auto"/>
          <w:left w:val="single" w:sz="4" w:space="0" w:color="7F7F7F"/>
          <w:bottom w:val="none" w:sz="0" w:space="0" w:color="auto"/>
          <w:right w:val="single" w:sz="4" w:space="0" w:color="7F7F7F"/>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7F7F7F"/>
          <w:left w:val="none" w:sz="0" w:space="0" w:color="auto"/>
          <w:bottom w:val="single" w:sz="4" w:space="0" w:color="7F7F7F"/>
          <w:right w:val="none" w:sz="0" w:space="0" w:color="auto"/>
          <w:insideH w:val="none" w:sz="0" w:space="0" w:color="auto"/>
          <w:insideV w:val="none" w:sz="0" w:space="0" w:color="auto"/>
          <w:tl2br w:val="none" w:sz="0" w:space="0" w:color="auto"/>
          <w:tr2bl w:val="none" w:sz="0" w:space="0" w:color="auto"/>
        </w:tcBorders>
      </w:tcPr>
    </w:tblStylePr>
  </w:style>
  <w:style w:type="numbering" w:customStyle="1" w:styleId="WWOutlineListStyle">
    <w:name w:val="WW_OutlineListStyle"/>
    <w:basedOn w:val="NoList"/>
    <w:rsid w:val="008F360E"/>
    <w:pPr>
      <w:numPr>
        <w:numId w:val="5"/>
      </w:numPr>
    </w:pPr>
  </w:style>
  <w:style w:type="paragraph" w:customStyle="1" w:styleId="MediumGrid1-Accent21">
    <w:name w:val="Medium Grid 1 - Accent 21"/>
    <w:basedOn w:val="Normal"/>
    <w:uiPriority w:val="34"/>
    <w:qFormat/>
    <w:rsid w:val="008F360E"/>
    <w:pPr>
      <w:ind w:left="720"/>
      <w:contextualSpacing/>
    </w:pPr>
  </w:style>
  <w:style w:type="paragraph" w:styleId="Subtitle">
    <w:name w:val="Subtitle"/>
    <w:basedOn w:val="Normal"/>
    <w:next w:val="Normal"/>
    <w:link w:val="SubtitleChar"/>
    <w:qFormat/>
    <w:rsid w:val="008F360E"/>
    <w:pPr>
      <w:spacing w:before="240" w:after="240" w:line="240" w:lineRule="exact"/>
      <w:jc w:val="both"/>
      <w:outlineLvl w:val="1"/>
    </w:pPr>
    <w:rPr>
      <w:rFonts w:ascii="Calibri" w:hAnsi="Calibri"/>
      <w:b/>
      <w:sz w:val="22"/>
      <w:szCs w:val="24"/>
    </w:rPr>
  </w:style>
  <w:style w:type="character" w:customStyle="1" w:styleId="SubtitleChar">
    <w:name w:val="Subtitle Char"/>
    <w:link w:val="Subtitle"/>
    <w:rsid w:val="008F360E"/>
    <w:rPr>
      <w:rFonts w:ascii="Calibri" w:eastAsia="Times New Roman" w:hAnsi="Calibri" w:cs="Times New Roman"/>
      <w:b/>
      <w:szCs w:val="24"/>
      <w:lang w:val="en-GB"/>
    </w:rPr>
  </w:style>
  <w:style w:type="character" w:customStyle="1" w:styleId="apple-converted-space">
    <w:name w:val="apple-converted-space"/>
    <w:rsid w:val="008F360E"/>
    <w:rPr>
      <w:rFonts w:ascii="Times New Roman" w:hAnsi="Times New Roman" w:cs="Times New Roman" w:hint="default"/>
    </w:rPr>
  </w:style>
  <w:style w:type="character" w:customStyle="1" w:styleId="nlmarticle-title">
    <w:name w:val="nlm_article-title"/>
    <w:rsid w:val="008F360E"/>
  </w:style>
  <w:style w:type="character" w:customStyle="1" w:styleId="hlfld-contribauthor">
    <w:name w:val="hlfld-contribauthor"/>
    <w:rsid w:val="008F360E"/>
  </w:style>
  <w:style w:type="character" w:customStyle="1" w:styleId="nlmgiven-names">
    <w:name w:val="nlm_given-names"/>
    <w:rsid w:val="008F360E"/>
  </w:style>
  <w:style w:type="paragraph" w:styleId="BodyTextIndent2">
    <w:name w:val="Body Text Indent 2"/>
    <w:basedOn w:val="Normal"/>
    <w:link w:val="BodyTextIndent2Char"/>
    <w:semiHidden/>
    <w:unhideWhenUsed/>
    <w:rsid w:val="008F360E"/>
    <w:pPr>
      <w:widowControl w:val="0"/>
      <w:ind w:firstLine="240"/>
    </w:pPr>
    <w:rPr>
      <w:rFonts w:eastAsia="SimSun"/>
    </w:rPr>
  </w:style>
  <w:style w:type="character" w:customStyle="1" w:styleId="BodyTextIndent2Char">
    <w:name w:val="Body Text Indent 2 Char"/>
    <w:link w:val="BodyTextIndent2"/>
    <w:semiHidden/>
    <w:rsid w:val="008F360E"/>
    <w:rPr>
      <w:rFonts w:ascii="Times New Roman" w:eastAsia="SimSun" w:hAnsi="Times New Roman" w:cs="Times New Roman"/>
      <w:sz w:val="20"/>
      <w:szCs w:val="20"/>
      <w:lang w:val="en-GB"/>
    </w:rPr>
  </w:style>
  <w:style w:type="paragraph" w:customStyle="1" w:styleId="Els-Abstract-head">
    <w:name w:val="Els-Abstract-head"/>
    <w:next w:val="Normal"/>
    <w:rsid w:val="008F360E"/>
    <w:pPr>
      <w:keepNext/>
      <w:widowControl/>
      <w:pBdr>
        <w:top w:val="single" w:sz="4" w:space="10" w:color="auto"/>
      </w:pBdr>
      <w:suppressAutoHyphens/>
      <w:autoSpaceDE/>
      <w:autoSpaceDN/>
      <w:spacing w:after="220" w:line="220" w:lineRule="exact"/>
    </w:pPr>
    <w:rPr>
      <w:rFonts w:ascii="Times New Roman" w:eastAsia="SimSun" w:hAnsi="Times New Roman" w:cs="Times New Roman"/>
      <w:b/>
      <w:sz w:val="18"/>
      <w:szCs w:val="20"/>
    </w:rPr>
  </w:style>
  <w:style w:type="paragraph" w:customStyle="1" w:styleId="Els-Abstract-text">
    <w:name w:val="Els-Abstract-text"/>
    <w:next w:val="Normal"/>
    <w:rsid w:val="008F360E"/>
    <w:pPr>
      <w:widowControl/>
      <w:autoSpaceDE/>
      <w:autoSpaceDN/>
      <w:spacing w:line="220" w:lineRule="exact"/>
      <w:jc w:val="both"/>
    </w:pPr>
    <w:rPr>
      <w:rFonts w:ascii="Times New Roman" w:eastAsia="SimSun" w:hAnsi="Times New Roman" w:cs="Times New Roman"/>
      <w:sz w:val="18"/>
      <w:szCs w:val="20"/>
    </w:rPr>
  </w:style>
  <w:style w:type="paragraph" w:customStyle="1" w:styleId="Els-aditional-article-history">
    <w:name w:val="Els-aditional-article-history"/>
    <w:basedOn w:val="Normal"/>
    <w:rsid w:val="008F360E"/>
    <w:pPr>
      <w:widowControl w:val="0"/>
      <w:spacing w:after="400" w:line="200" w:lineRule="exact"/>
      <w:jc w:val="center"/>
    </w:pPr>
    <w:rPr>
      <w:rFonts w:eastAsia="SimSun"/>
      <w:b/>
      <w:noProof/>
      <w:sz w:val="16"/>
      <w:lang w:val="en-US"/>
    </w:rPr>
  </w:style>
  <w:style w:type="paragraph" w:customStyle="1" w:styleId="Els-Affiliation">
    <w:name w:val="Els-Affiliation"/>
    <w:next w:val="Els-Abstract-head"/>
    <w:rsid w:val="008F360E"/>
    <w:pPr>
      <w:widowControl/>
      <w:suppressAutoHyphens/>
      <w:autoSpaceDE/>
      <w:autoSpaceDN/>
      <w:spacing w:line="200" w:lineRule="exact"/>
      <w:jc w:val="center"/>
    </w:pPr>
    <w:rPr>
      <w:rFonts w:ascii="Times New Roman" w:eastAsia="SimSun" w:hAnsi="Times New Roman" w:cs="Times New Roman"/>
      <w:i/>
      <w:noProof/>
      <w:sz w:val="16"/>
      <w:szCs w:val="20"/>
    </w:rPr>
  </w:style>
  <w:style w:type="paragraph" w:customStyle="1" w:styleId="Els-Author">
    <w:name w:val="Els-Author"/>
    <w:next w:val="Normal"/>
    <w:rsid w:val="008F360E"/>
    <w:pPr>
      <w:keepNext/>
      <w:widowControl/>
      <w:suppressAutoHyphens/>
      <w:autoSpaceDE/>
      <w:autoSpaceDN/>
      <w:spacing w:after="160" w:line="300" w:lineRule="exact"/>
      <w:jc w:val="center"/>
    </w:pPr>
    <w:rPr>
      <w:rFonts w:ascii="Times New Roman" w:eastAsia="SimSun" w:hAnsi="Times New Roman" w:cs="Times New Roman"/>
      <w:noProof/>
      <w:sz w:val="26"/>
      <w:szCs w:val="20"/>
    </w:rPr>
  </w:style>
  <w:style w:type="paragraph" w:customStyle="1" w:styleId="Els-chem-equation">
    <w:name w:val="Els-chem-equation"/>
    <w:next w:val="Els-body-text"/>
    <w:rsid w:val="008F360E"/>
    <w:pPr>
      <w:widowControl/>
      <w:tabs>
        <w:tab w:val="right" w:pos="4320"/>
        <w:tab w:val="right" w:pos="9120"/>
      </w:tabs>
      <w:autoSpaceDE/>
      <w:autoSpaceDN/>
      <w:spacing w:before="120" w:after="120" w:line="220" w:lineRule="exact"/>
    </w:pPr>
    <w:rPr>
      <w:rFonts w:ascii="Times New Roman" w:eastAsia="SimSun" w:hAnsi="Times New Roman" w:cs="Times New Roman"/>
      <w:noProof/>
      <w:sz w:val="18"/>
      <w:szCs w:val="20"/>
    </w:rPr>
  </w:style>
  <w:style w:type="paragraph" w:customStyle="1" w:styleId="Els-collaboration">
    <w:name w:val="Els-collaboration"/>
    <w:basedOn w:val="Els-Author"/>
    <w:rsid w:val="008F360E"/>
    <w:pPr>
      <w:jc w:val="right"/>
    </w:pPr>
  </w:style>
  <w:style w:type="paragraph" w:customStyle="1" w:styleId="Els-collaboration-affiliation">
    <w:name w:val="Els-collaboration-affiliation"/>
    <w:basedOn w:val="Els-collaboration"/>
    <w:rsid w:val="008F360E"/>
  </w:style>
  <w:style w:type="paragraph" w:customStyle="1" w:styleId="Els-presented-by">
    <w:name w:val="Els-presented-by"/>
    <w:rsid w:val="008F360E"/>
    <w:pPr>
      <w:widowControl/>
      <w:autoSpaceDE/>
      <w:autoSpaceDN/>
      <w:spacing w:after="200"/>
      <w:jc w:val="center"/>
    </w:pPr>
    <w:rPr>
      <w:rFonts w:ascii="Times New Roman" w:eastAsia="SimSun" w:hAnsi="Times New Roman" w:cs="Times New Roman"/>
      <w:b/>
      <w:sz w:val="16"/>
      <w:szCs w:val="20"/>
    </w:rPr>
  </w:style>
  <w:style w:type="paragraph" w:customStyle="1" w:styleId="Els-dedicated-to">
    <w:name w:val="Els-dedicated-to"/>
    <w:basedOn w:val="Els-presented-by"/>
    <w:rsid w:val="008F360E"/>
    <w:rPr>
      <w:b w:val="0"/>
    </w:rPr>
  </w:style>
  <w:style w:type="paragraph" w:customStyle="1" w:styleId="Els-history">
    <w:name w:val="Els-history"/>
    <w:next w:val="Normal"/>
    <w:rsid w:val="008F360E"/>
    <w:pPr>
      <w:widowControl/>
      <w:autoSpaceDE/>
      <w:autoSpaceDN/>
      <w:spacing w:before="120" w:after="400" w:line="200" w:lineRule="exact"/>
      <w:jc w:val="center"/>
    </w:pPr>
    <w:rPr>
      <w:rFonts w:ascii="Times New Roman" w:eastAsia="SimSun" w:hAnsi="Times New Roman" w:cs="Times New Roman"/>
      <w:noProof/>
      <w:sz w:val="16"/>
      <w:szCs w:val="20"/>
    </w:rPr>
  </w:style>
  <w:style w:type="paragraph" w:customStyle="1" w:styleId="Els-journal-logo">
    <w:name w:val="Els-journal-logo"/>
    <w:rsid w:val="008F360E"/>
    <w:pPr>
      <w:widowControl/>
      <w:pBdr>
        <w:top w:val="thinThickLargeGap" w:sz="12" w:space="0" w:color="auto"/>
        <w:bottom w:val="thickThinLargeGap" w:sz="12" w:space="0" w:color="auto"/>
      </w:pBdr>
      <w:autoSpaceDE/>
      <w:autoSpaceDN/>
    </w:pPr>
    <w:rPr>
      <w:rFonts w:ascii="Helvetica" w:eastAsia="SimSun" w:hAnsi="Helvetica" w:cs="Times New Roman"/>
      <w:b/>
      <w:noProof/>
      <w:sz w:val="24"/>
      <w:szCs w:val="20"/>
    </w:rPr>
  </w:style>
  <w:style w:type="paragraph" w:customStyle="1" w:styleId="Els-keywords">
    <w:name w:val="Els-keywords"/>
    <w:next w:val="Normal"/>
    <w:rsid w:val="008F360E"/>
    <w:pPr>
      <w:widowControl/>
      <w:pBdr>
        <w:bottom w:val="single" w:sz="4" w:space="10" w:color="auto"/>
      </w:pBdr>
      <w:autoSpaceDE/>
      <w:autoSpaceDN/>
      <w:spacing w:after="200" w:line="200" w:lineRule="exact"/>
    </w:pPr>
    <w:rPr>
      <w:rFonts w:ascii="Times New Roman" w:eastAsia="SimSun" w:hAnsi="Times New Roman" w:cs="Times New Roman"/>
      <w:noProof/>
      <w:sz w:val="16"/>
      <w:szCs w:val="20"/>
    </w:rPr>
  </w:style>
  <w:style w:type="paragraph" w:customStyle="1" w:styleId="Els-numlist">
    <w:name w:val="Els-numlist"/>
    <w:basedOn w:val="Els-body-text"/>
    <w:rsid w:val="008F360E"/>
    <w:pPr>
      <w:keepNext w:val="0"/>
      <w:numPr>
        <w:numId w:val="6"/>
      </w:numPr>
      <w:tabs>
        <w:tab w:val="left" w:pos="240"/>
      </w:tabs>
      <w:ind w:left="480"/>
      <w:jc w:val="left"/>
    </w:pPr>
    <w:rPr>
      <w:rFonts w:eastAsia="SimSun"/>
    </w:rPr>
  </w:style>
  <w:style w:type="paragraph" w:customStyle="1" w:styleId="Els-table-text">
    <w:name w:val="Els-table-text"/>
    <w:rsid w:val="008F360E"/>
    <w:pPr>
      <w:widowControl/>
      <w:autoSpaceDE/>
      <w:autoSpaceDN/>
      <w:spacing w:after="80" w:line="200" w:lineRule="exact"/>
    </w:pPr>
    <w:rPr>
      <w:rFonts w:ascii="Times New Roman" w:eastAsia="SimSun" w:hAnsi="Times New Roman" w:cs="Times New Roman"/>
      <w:sz w:val="16"/>
      <w:szCs w:val="20"/>
    </w:rPr>
  </w:style>
  <w:style w:type="paragraph" w:customStyle="1" w:styleId="Els-Title">
    <w:name w:val="Els-Title"/>
    <w:next w:val="Els-Author"/>
    <w:autoRedefine/>
    <w:rsid w:val="008F360E"/>
    <w:pPr>
      <w:widowControl/>
      <w:suppressAutoHyphens/>
      <w:autoSpaceDE/>
      <w:autoSpaceDN/>
      <w:spacing w:after="240" w:line="400" w:lineRule="exact"/>
      <w:jc w:val="center"/>
    </w:pPr>
    <w:rPr>
      <w:rFonts w:ascii="Times New Roman" w:eastAsia="SimSun" w:hAnsi="Times New Roman" w:cs="Times New Roman"/>
      <w:sz w:val="34"/>
      <w:szCs w:val="20"/>
    </w:rPr>
  </w:style>
  <w:style w:type="paragraph" w:customStyle="1" w:styleId="Els-5thorder-head">
    <w:name w:val="Els-5thorder-head"/>
    <w:next w:val="Els-body-text"/>
    <w:rsid w:val="008F360E"/>
    <w:pPr>
      <w:keepNext/>
      <w:widowControl/>
      <w:suppressAutoHyphens/>
      <w:autoSpaceDE/>
      <w:autoSpaceDN/>
      <w:spacing w:line="240" w:lineRule="exact"/>
    </w:pPr>
    <w:rPr>
      <w:rFonts w:ascii="Times New Roman" w:eastAsia="SimSun" w:hAnsi="Times New Roman" w:cs="Times New Roman"/>
      <w:i/>
      <w:sz w:val="20"/>
      <w:szCs w:val="20"/>
    </w:rPr>
  </w:style>
  <w:style w:type="paragraph" w:customStyle="1" w:styleId="Els-Abstract-Copyright">
    <w:name w:val="Els-Abstract-Copyright"/>
    <w:basedOn w:val="Els-Abstract-text"/>
    <w:rsid w:val="008F360E"/>
    <w:pPr>
      <w:spacing w:after="220"/>
    </w:pPr>
  </w:style>
  <w:style w:type="paragraph" w:customStyle="1" w:styleId="DocHead">
    <w:name w:val="DocHead"/>
    <w:rsid w:val="008F360E"/>
    <w:pPr>
      <w:widowControl/>
      <w:autoSpaceDE/>
      <w:autoSpaceDN/>
      <w:spacing w:before="240" w:after="240"/>
      <w:jc w:val="center"/>
    </w:pPr>
    <w:rPr>
      <w:rFonts w:ascii="Times New Roman" w:eastAsia="SimSun" w:hAnsi="Times New Roman" w:cs="Times New Roman"/>
      <w:sz w:val="24"/>
      <w:szCs w:val="20"/>
    </w:rPr>
  </w:style>
  <w:style w:type="character" w:styleId="EndnoteReference">
    <w:name w:val="endnote reference"/>
    <w:uiPriority w:val="99"/>
    <w:unhideWhenUsed/>
    <w:rsid w:val="008F360E"/>
    <w:rPr>
      <w:vertAlign w:val="superscript"/>
    </w:rPr>
  </w:style>
  <w:style w:type="character" w:styleId="PlaceholderText">
    <w:name w:val="Placeholder Text"/>
    <w:uiPriority w:val="99"/>
    <w:semiHidden/>
    <w:rsid w:val="008F360E"/>
    <w:rPr>
      <w:color w:val="808080"/>
    </w:rPr>
  </w:style>
  <w:style w:type="character" w:customStyle="1" w:styleId="MTEquationSection">
    <w:name w:val="MTEquationSection"/>
    <w:rsid w:val="008F360E"/>
    <w:rPr>
      <w:vanish w:val="0"/>
      <w:webHidden w:val="0"/>
      <w:color w:val="FF0000"/>
      <w:specVanish w:val="0"/>
    </w:rPr>
  </w:style>
  <w:style w:type="paragraph" w:customStyle="1" w:styleId="ZPTabulka">
    <w:name w:val="ZP_Tabulka"/>
    <w:basedOn w:val="Normal"/>
    <w:link w:val="ZPTabulkaChar"/>
    <w:autoRedefine/>
    <w:rsid w:val="008F360E"/>
    <w:pPr>
      <w:tabs>
        <w:tab w:val="decimal" w:pos="567"/>
      </w:tabs>
      <w:jc w:val="both"/>
    </w:pPr>
    <w:rPr>
      <w:rFonts w:ascii="Calibri" w:eastAsia="Arial Unicode MS" w:hAnsi="Calibri"/>
      <w:i/>
      <w:color w:val="000000"/>
      <w:sz w:val="24"/>
      <w:szCs w:val="22"/>
      <w:lang w:val="sk-SK"/>
    </w:rPr>
  </w:style>
  <w:style w:type="character" w:customStyle="1" w:styleId="ZPTabulkaChar">
    <w:name w:val="ZP_Tabulka Char"/>
    <w:link w:val="ZPTabulka"/>
    <w:rsid w:val="008F360E"/>
    <w:rPr>
      <w:rFonts w:ascii="Calibri" w:eastAsia="Arial Unicode MS" w:hAnsi="Calibri" w:cs="Times New Roman"/>
      <w:i/>
      <w:color w:val="000000"/>
      <w:sz w:val="24"/>
      <w:lang w:val="sk-SK"/>
    </w:rPr>
  </w:style>
  <w:style w:type="character" w:customStyle="1" w:styleId="ZPNormalnyTextCharChar">
    <w:name w:val="ZP_NormalnyText Char Char"/>
    <w:link w:val="ZPNormalnyText"/>
    <w:locked/>
    <w:rsid w:val="008F360E"/>
    <w:rPr>
      <w:rFonts w:eastAsia="Arial Unicode MS"/>
      <w:color w:val="000000"/>
      <w:sz w:val="24"/>
    </w:rPr>
  </w:style>
  <w:style w:type="paragraph" w:customStyle="1" w:styleId="ZPNormalnyText">
    <w:name w:val="ZP_NormalnyText"/>
    <w:link w:val="ZPNormalnyTextCharChar"/>
    <w:autoRedefine/>
    <w:rsid w:val="008F360E"/>
    <w:pPr>
      <w:widowControl/>
      <w:tabs>
        <w:tab w:val="center" w:pos="8222"/>
      </w:tabs>
      <w:autoSpaceDE/>
      <w:autoSpaceDN/>
      <w:spacing w:line="360" w:lineRule="auto"/>
      <w:jc w:val="both"/>
    </w:pPr>
    <w:rPr>
      <w:rFonts w:eastAsia="Arial Unicode MS"/>
      <w:color w:val="000000"/>
      <w:sz w:val="24"/>
    </w:rPr>
  </w:style>
  <w:style w:type="paragraph" w:customStyle="1" w:styleId="References">
    <w:name w:val="References"/>
    <w:basedOn w:val="Normal"/>
    <w:rsid w:val="005D1D03"/>
    <w:pPr>
      <w:numPr>
        <w:numId w:val="9"/>
      </w:numPr>
      <w:autoSpaceDE w:val="0"/>
      <w:autoSpaceDN w:val="0"/>
      <w:spacing w:before="120"/>
      <w:jc w:val="both"/>
    </w:pPr>
    <w:rPr>
      <w:rFonts w:eastAsia="PMingLiU"/>
      <w:sz w:val="16"/>
      <w:szCs w:val="16"/>
      <w:lang w:val="en-US"/>
    </w:rPr>
  </w:style>
  <w:style w:type="paragraph" w:customStyle="1" w:styleId="ECEFirstparagraph">
    <w:name w:val="ECE First paragraph"/>
    <w:basedOn w:val="Normal"/>
    <w:next w:val="Normal"/>
    <w:rsid w:val="0034312B"/>
    <w:pPr>
      <w:jc w:val="both"/>
    </w:pPr>
    <w:rPr>
      <w:rFonts w:ascii="Cambria" w:hAnsi="Cambria"/>
      <w:sz w:val="24"/>
      <w:szCs w:val="24"/>
    </w:rPr>
  </w:style>
  <w:style w:type="paragraph" w:customStyle="1" w:styleId="ECETablecaption">
    <w:name w:val="ECE Table caption"/>
    <w:basedOn w:val="Normal"/>
    <w:next w:val="Normal"/>
    <w:rsid w:val="0034312B"/>
    <w:pPr>
      <w:keepNext/>
      <w:widowControl w:val="0"/>
      <w:spacing w:before="240" w:after="120"/>
      <w:jc w:val="both"/>
    </w:pPr>
    <w:rPr>
      <w:rFonts w:ascii="Cambria" w:hAnsi="Cambria"/>
      <w:szCs w:val="24"/>
    </w:rPr>
  </w:style>
  <w:style w:type="paragraph" w:customStyle="1" w:styleId="ECETablebody">
    <w:name w:val="ECE Table body"/>
    <w:basedOn w:val="Normal"/>
    <w:qFormat/>
    <w:rsid w:val="0034312B"/>
    <w:pPr>
      <w:jc w:val="both"/>
    </w:pPr>
    <w:rPr>
      <w:rFonts w:ascii="Cambria" w:eastAsia="MS Mincho" w:hAnsi="Cambria"/>
      <w:sz w:val="24"/>
      <w:szCs w:val="24"/>
      <w:lang w:val="en-US"/>
    </w:rPr>
  </w:style>
  <w:style w:type="paragraph" w:customStyle="1" w:styleId="ECEReferenceitem">
    <w:name w:val="ECE Reference item"/>
    <w:basedOn w:val="Normal"/>
    <w:qFormat/>
    <w:rsid w:val="0034312B"/>
    <w:pPr>
      <w:spacing w:after="120"/>
      <w:ind w:left="357" w:hanging="357"/>
      <w:jc w:val="both"/>
    </w:pPr>
    <w:rPr>
      <w:rFonts w:ascii="Cambria" w:hAnsi="Cambria"/>
      <w:sz w:val="24"/>
      <w:szCs w:val="24"/>
      <w:lang w:val="en-US"/>
    </w:rPr>
  </w:style>
  <w:style w:type="character" w:customStyle="1" w:styleId="zmlenmeyenBahsetme">
    <w:name w:val="Çözümlenmeyen Bahsetme"/>
    <w:uiPriority w:val="99"/>
    <w:semiHidden/>
    <w:unhideWhenUsed/>
    <w:rsid w:val="009E1D9F"/>
    <w:rPr>
      <w:color w:val="605E5C"/>
      <w:shd w:val="clear" w:color="auto" w:fill="E1DFDD"/>
    </w:rPr>
  </w:style>
  <w:style w:type="character" w:customStyle="1" w:styleId="fontstyle01">
    <w:name w:val="fontstyle01"/>
    <w:basedOn w:val="DefaultParagraphFont"/>
    <w:rsid w:val="00C40161"/>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C40161"/>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C40161"/>
    <w:rPr>
      <w:rFonts w:ascii="Times New Roman" w:hAnsi="Times New Roman" w:cs="Times New Roman" w:hint="default"/>
      <w:b/>
      <w:bCs/>
      <w:i w:val="0"/>
      <w:iCs w:val="0"/>
      <w:color w:val="000000"/>
      <w:sz w:val="24"/>
      <w:szCs w:val="24"/>
    </w:rPr>
  </w:style>
  <w:style w:type="paragraph" w:customStyle="1" w:styleId="EndNoteBibliography">
    <w:name w:val="EndNote Bibliography"/>
    <w:basedOn w:val="Normal"/>
    <w:link w:val="EndNoteBibliographyChar"/>
    <w:rsid w:val="00C40161"/>
    <w:pPr>
      <w:spacing w:after="200"/>
      <w:jc w:val="both"/>
    </w:pPr>
    <w:rPr>
      <w:rFonts w:eastAsiaTheme="minorHAnsi"/>
      <w:noProof/>
      <w:sz w:val="24"/>
      <w:szCs w:val="22"/>
      <w:lang w:val="en-US"/>
    </w:rPr>
  </w:style>
  <w:style w:type="character" w:customStyle="1" w:styleId="EndNoteBibliographyChar">
    <w:name w:val="EndNote Bibliography Char"/>
    <w:basedOn w:val="DefaultParagraphFont"/>
    <w:link w:val="EndNoteBibliography"/>
    <w:rsid w:val="00C40161"/>
    <w:rPr>
      <w:rFonts w:ascii="Times New Roman" w:hAnsi="Times New Roman" w:cs="Times New Roman"/>
      <w:noProof/>
      <w:sz w:val="24"/>
    </w:rPr>
  </w:style>
  <w:style w:type="character" w:customStyle="1" w:styleId="t">
    <w:name w:val="t"/>
    <w:basedOn w:val="DefaultParagraphFont"/>
    <w:rsid w:val="00C40161"/>
  </w:style>
  <w:style w:type="table" w:customStyle="1" w:styleId="LightShading1">
    <w:name w:val="Light Shading1"/>
    <w:basedOn w:val="TableNormal"/>
    <w:uiPriority w:val="60"/>
    <w:rsid w:val="00C40161"/>
    <w:pPr>
      <w:widowControl/>
      <w:autoSpaceDE/>
      <w:autoSpaceDN/>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343A85"/>
    <w:pPr>
      <w:spacing w:line="276" w:lineRule="auto"/>
      <w:jc w:val="center"/>
    </w:pPr>
    <w:rPr>
      <w:rFonts w:eastAsiaTheme="minorHAnsi"/>
      <w:noProof/>
      <w:sz w:val="24"/>
      <w:szCs w:val="22"/>
      <w:lang w:val="en-US"/>
    </w:rPr>
  </w:style>
  <w:style w:type="character" w:customStyle="1" w:styleId="EndNoteBibliographyTitleChar">
    <w:name w:val="EndNote Bibliography Title Char"/>
    <w:basedOn w:val="DefaultParagraphFont"/>
    <w:link w:val="EndNoteBibliographyTitle"/>
    <w:rsid w:val="00343A85"/>
    <w:rPr>
      <w:rFonts w:ascii="Times New Roman" w:hAnsi="Times New Roman" w:cs="Times New Roman"/>
      <w:noProof/>
      <w:sz w:val="24"/>
    </w:rPr>
  </w:style>
  <w:style w:type="paragraph" w:styleId="NoSpacing">
    <w:name w:val="No Spacing"/>
    <w:link w:val="NoSpacingChar"/>
    <w:uiPriority w:val="1"/>
    <w:qFormat/>
    <w:rsid w:val="00343A85"/>
    <w:pPr>
      <w:widowControl/>
      <w:autoSpaceDE/>
      <w:autoSpaceDN/>
    </w:pPr>
    <w:rPr>
      <w:rFonts w:ascii="Times New Roman" w:eastAsia="Times New Roman" w:hAnsi="Times New Roman" w:cs="Times New Roman"/>
      <w:sz w:val="24"/>
      <w:szCs w:val="24"/>
    </w:rPr>
  </w:style>
  <w:style w:type="character" w:customStyle="1" w:styleId="fontstyle11">
    <w:name w:val="fontstyle11"/>
    <w:basedOn w:val="DefaultParagraphFont"/>
    <w:rsid w:val="00343A85"/>
    <w:rPr>
      <w:rFonts w:ascii="Calibri" w:hAnsi="Calibri" w:cs="Calibri" w:hint="default"/>
      <w:b/>
      <w:bCs/>
      <w:i w:val="0"/>
      <w:iCs w:val="0"/>
      <w:color w:val="000000"/>
      <w:sz w:val="22"/>
      <w:szCs w:val="22"/>
    </w:rPr>
  </w:style>
  <w:style w:type="paragraph" w:customStyle="1" w:styleId="linkinner">
    <w:name w:val="link_inner"/>
    <w:basedOn w:val="Normal"/>
    <w:rsid w:val="00343A85"/>
    <w:pPr>
      <w:spacing w:before="100" w:beforeAutospacing="1" w:after="100" w:afterAutospacing="1"/>
    </w:pPr>
    <w:rPr>
      <w:sz w:val="24"/>
      <w:szCs w:val="24"/>
      <w:lang w:val="en-US"/>
    </w:rPr>
  </w:style>
  <w:style w:type="paragraph" w:styleId="EndnoteText">
    <w:name w:val="endnote text"/>
    <w:basedOn w:val="Normal"/>
    <w:link w:val="EndnoteTextChar"/>
    <w:uiPriority w:val="99"/>
    <w:semiHidden/>
    <w:unhideWhenUsed/>
    <w:rsid w:val="00343A85"/>
    <w:rPr>
      <w:rFonts w:asciiTheme="minorHAnsi" w:eastAsiaTheme="minorHAnsi" w:hAnsiTheme="minorHAnsi" w:cstheme="minorBidi"/>
      <w:lang w:val="en-US"/>
    </w:rPr>
  </w:style>
  <w:style w:type="character" w:customStyle="1" w:styleId="EndnoteTextChar">
    <w:name w:val="Endnote Text Char"/>
    <w:basedOn w:val="DefaultParagraphFont"/>
    <w:link w:val="EndnoteText"/>
    <w:uiPriority w:val="99"/>
    <w:semiHidden/>
    <w:rsid w:val="00343A85"/>
    <w:rPr>
      <w:sz w:val="20"/>
      <w:szCs w:val="20"/>
    </w:rPr>
  </w:style>
  <w:style w:type="character" w:customStyle="1" w:styleId="publication-meta-journal">
    <w:name w:val="publication-meta-journal"/>
    <w:basedOn w:val="DefaultParagraphFont"/>
    <w:rsid w:val="00203011"/>
  </w:style>
  <w:style w:type="character" w:customStyle="1" w:styleId="publication-meta-date">
    <w:name w:val="publication-meta-date"/>
    <w:basedOn w:val="DefaultParagraphFont"/>
    <w:rsid w:val="00203011"/>
  </w:style>
  <w:style w:type="paragraph" w:customStyle="1" w:styleId="Wypunktowanie">
    <w:name w:val="Wypunktowanie"/>
    <w:basedOn w:val="Normal"/>
    <w:link w:val="WypunktowanieZnak"/>
    <w:uiPriority w:val="99"/>
    <w:rsid w:val="003E452E"/>
    <w:pPr>
      <w:numPr>
        <w:numId w:val="10"/>
      </w:numPr>
      <w:ind w:firstLine="397"/>
      <w:jc w:val="both"/>
    </w:pPr>
    <w:rPr>
      <w:sz w:val="22"/>
    </w:rPr>
  </w:style>
  <w:style w:type="character" w:customStyle="1" w:styleId="WypunktowanieZnak">
    <w:name w:val="Wypunktowanie Znak"/>
    <w:link w:val="Wypunktowanie"/>
    <w:uiPriority w:val="99"/>
    <w:locked/>
    <w:rsid w:val="003E452E"/>
    <w:rPr>
      <w:rFonts w:ascii="Times New Roman" w:eastAsia="Times New Roman" w:hAnsi="Times New Roman" w:cs="Times New Roman"/>
      <w:szCs w:val="20"/>
      <w:lang w:val="en-GB"/>
    </w:rPr>
  </w:style>
  <w:style w:type="character" w:styleId="Strong">
    <w:name w:val="Strong"/>
    <w:aliases w:val="Abstract"/>
    <w:uiPriority w:val="22"/>
    <w:qFormat/>
    <w:rsid w:val="003E452E"/>
    <w:rPr>
      <w:b/>
      <w:bCs/>
    </w:rPr>
  </w:style>
  <w:style w:type="paragraph" w:customStyle="1" w:styleId="ULA-Styl">
    <w:name w:val="ULA-Styl"/>
    <w:basedOn w:val="Normal"/>
    <w:rsid w:val="003E452E"/>
    <w:pPr>
      <w:spacing w:line="290" w:lineRule="exact"/>
      <w:ind w:firstLine="567"/>
      <w:jc w:val="both"/>
    </w:pPr>
    <w:rPr>
      <w:sz w:val="22"/>
      <w:lang w:val="pl-PL" w:eastAsia="pl-PL"/>
    </w:rPr>
  </w:style>
  <w:style w:type="character" w:customStyle="1" w:styleId="HeaderChar1">
    <w:name w:val="Header Char1"/>
    <w:basedOn w:val="DefaultParagraphFont"/>
    <w:uiPriority w:val="99"/>
    <w:semiHidden/>
    <w:rsid w:val="004900E3"/>
    <w:rPr>
      <w:rFonts w:ascii="Times New Roman" w:hAnsi="Times New Roman" w:cs="Times New Roman"/>
      <w:color w:val="000000"/>
      <w:sz w:val="24"/>
      <w:szCs w:val="24"/>
    </w:rPr>
  </w:style>
  <w:style w:type="character" w:customStyle="1" w:styleId="FooterChar1">
    <w:name w:val="Footer Char1"/>
    <w:basedOn w:val="DefaultParagraphFont"/>
    <w:uiPriority w:val="99"/>
    <w:semiHidden/>
    <w:rsid w:val="004900E3"/>
    <w:rPr>
      <w:rFonts w:ascii="Times New Roman" w:hAnsi="Times New Roman" w:cs="Times New Roman"/>
      <w:color w:val="000000"/>
      <w:sz w:val="24"/>
      <w:szCs w:val="24"/>
    </w:rPr>
  </w:style>
  <w:style w:type="character" w:customStyle="1" w:styleId="gi">
    <w:name w:val="gi"/>
    <w:basedOn w:val="DefaultParagraphFont"/>
    <w:rsid w:val="004900E3"/>
  </w:style>
  <w:style w:type="character" w:styleId="HTMLCite">
    <w:name w:val="HTML Cite"/>
    <w:basedOn w:val="DefaultParagraphFont"/>
    <w:uiPriority w:val="99"/>
    <w:semiHidden/>
    <w:unhideWhenUsed/>
    <w:rsid w:val="004900E3"/>
    <w:rPr>
      <w:i/>
      <w:iCs/>
    </w:rPr>
  </w:style>
  <w:style w:type="paragraph" w:styleId="TOC1">
    <w:name w:val="toc 1"/>
    <w:basedOn w:val="Normal"/>
    <w:next w:val="Normal"/>
    <w:autoRedefine/>
    <w:uiPriority w:val="39"/>
    <w:unhideWhenUsed/>
    <w:rsid w:val="004900E3"/>
    <w:pPr>
      <w:tabs>
        <w:tab w:val="right" w:leader="dot" w:pos="9016"/>
      </w:tabs>
      <w:spacing w:after="100" w:line="480" w:lineRule="auto"/>
      <w:jc w:val="both"/>
    </w:pPr>
    <w:rPr>
      <w:rFonts w:eastAsiaTheme="minorHAnsi"/>
      <w:noProof/>
      <w:color w:val="000000"/>
      <w:sz w:val="24"/>
      <w:szCs w:val="24"/>
    </w:rPr>
  </w:style>
  <w:style w:type="character" w:customStyle="1" w:styleId="e24kjd">
    <w:name w:val="e24kjd"/>
    <w:basedOn w:val="DefaultParagraphFont"/>
    <w:rsid w:val="004900E3"/>
  </w:style>
  <w:style w:type="table" w:customStyle="1" w:styleId="MediumList11">
    <w:name w:val="Medium List 11"/>
    <w:basedOn w:val="TableNormal"/>
    <w:uiPriority w:val="65"/>
    <w:rsid w:val="004900E3"/>
    <w:pPr>
      <w:widowControl/>
      <w:autoSpaceDE/>
      <w:autoSpaceDN/>
      <w:jc w:val="both"/>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A6">
    <w:name w:val="A6"/>
    <w:uiPriority w:val="99"/>
    <w:rsid w:val="004900E3"/>
    <w:rPr>
      <w:rFonts w:cs="Univers 57 Condensed"/>
      <w:color w:val="000000"/>
      <w:sz w:val="20"/>
      <w:szCs w:val="20"/>
    </w:rPr>
  </w:style>
  <w:style w:type="character" w:customStyle="1" w:styleId="UnresolvedMention1">
    <w:name w:val="Unresolved Mention1"/>
    <w:basedOn w:val="DefaultParagraphFont"/>
    <w:uiPriority w:val="99"/>
    <w:semiHidden/>
    <w:unhideWhenUsed/>
    <w:rsid w:val="004900E3"/>
    <w:rPr>
      <w:color w:val="605E5C"/>
      <w:shd w:val="clear" w:color="auto" w:fill="E1DFDD"/>
    </w:rPr>
  </w:style>
  <w:style w:type="character" w:customStyle="1" w:styleId="NoSpacingChar">
    <w:name w:val="No Spacing Char"/>
    <w:link w:val="NoSpacing"/>
    <w:uiPriority w:val="1"/>
    <w:locked/>
    <w:rsid w:val="00095926"/>
    <w:rPr>
      <w:rFonts w:ascii="Times New Roman" w:eastAsia="Times New Roman" w:hAnsi="Times New Roman" w:cs="Times New Roman"/>
      <w:sz w:val="24"/>
      <w:szCs w:val="24"/>
    </w:rPr>
  </w:style>
  <w:style w:type="character" w:customStyle="1" w:styleId="Bodytext0">
    <w:name w:val="Body text_"/>
    <w:basedOn w:val="DefaultParagraphFont"/>
    <w:link w:val="BodyText1"/>
    <w:locked/>
    <w:rsid w:val="00095926"/>
    <w:rPr>
      <w:rFonts w:ascii="Times New Roman" w:eastAsia="Times New Roman" w:hAnsi="Times New Roman" w:cs="Times New Roman"/>
      <w:shd w:val="clear" w:color="auto" w:fill="FFFFFF"/>
    </w:rPr>
  </w:style>
  <w:style w:type="paragraph" w:customStyle="1" w:styleId="BodyText1">
    <w:name w:val="Body Text1"/>
    <w:basedOn w:val="Normal"/>
    <w:link w:val="Bodytext0"/>
    <w:rsid w:val="00095926"/>
    <w:pPr>
      <w:widowControl w:val="0"/>
      <w:shd w:val="clear" w:color="auto" w:fill="FFFFFF"/>
      <w:spacing w:after="300" w:line="0" w:lineRule="atLeast"/>
      <w:ind w:hanging="1460"/>
      <w:jc w:val="center"/>
    </w:pPr>
    <w:rPr>
      <w:sz w:val="22"/>
      <w:szCs w:val="22"/>
      <w:lang w:val="en-US"/>
    </w:rPr>
  </w:style>
  <w:style w:type="paragraph" w:customStyle="1" w:styleId="Sumrio">
    <w:name w:val="Sumário"/>
    <w:basedOn w:val="Normal"/>
    <w:rsid w:val="00150A21"/>
    <w:pPr>
      <w:widowControl w:val="0"/>
      <w:tabs>
        <w:tab w:val="right" w:leader="dot" w:pos="-19656"/>
      </w:tabs>
      <w:suppressAutoHyphens/>
      <w:spacing w:line="360" w:lineRule="auto"/>
      <w:ind w:left="1191" w:hanging="1191"/>
    </w:pPr>
    <w:rPr>
      <w:kern w:val="1"/>
      <w:sz w:val="24"/>
      <w:szCs w:val="24"/>
      <w:lang w:val="pt-BR" w:eastAsia="zh-CN"/>
    </w:rPr>
  </w:style>
  <w:style w:type="character" w:customStyle="1" w:styleId="st">
    <w:name w:val="st"/>
    <w:basedOn w:val="DefaultParagraphFont"/>
    <w:rsid w:val="00C76C33"/>
  </w:style>
  <w:style w:type="character" w:customStyle="1" w:styleId="tlid-translation">
    <w:name w:val="tlid-translation"/>
    <w:basedOn w:val="DefaultParagraphFont"/>
    <w:rsid w:val="00C76C33"/>
  </w:style>
  <w:style w:type="character" w:customStyle="1" w:styleId="Absatz-Standardschriftart">
    <w:name w:val="Absatz-Standardschriftart"/>
    <w:rsid w:val="00C76C33"/>
  </w:style>
  <w:style w:type="character" w:customStyle="1" w:styleId="WW-Absatz-Standardschriftart">
    <w:name w:val="WW-Absatz-Standardschriftart"/>
    <w:rsid w:val="00C76C33"/>
  </w:style>
  <w:style w:type="character" w:customStyle="1" w:styleId="WW-Absatz-Standardschriftart1">
    <w:name w:val="WW-Absatz-Standardschriftart1"/>
    <w:rsid w:val="00C76C33"/>
  </w:style>
  <w:style w:type="character" w:customStyle="1" w:styleId="WW-Absatz-Standardschriftart11">
    <w:name w:val="WW-Absatz-Standardschriftart11"/>
    <w:rsid w:val="00C76C33"/>
  </w:style>
  <w:style w:type="character" w:customStyle="1" w:styleId="Fontepargpadro3">
    <w:name w:val="Fonte parág. padrão3"/>
    <w:rsid w:val="00C76C33"/>
  </w:style>
  <w:style w:type="character" w:customStyle="1" w:styleId="WW-Absatz-Standardschriftart111">
    <w:name w:val="WW-Absatz-Standardschriftart111"/>
    <w:rsid w:val="00C76C33"/>
  </w:style>
  <w:style w:type="character" w:customStyle="1" w:styleId="WW-Absatz-Standardschriftart1111">
    <w:name w:val="WW-Absatz-Standardschriftart1111"/>
    <w:rsid w:val="00C76C33"/>
  </w:style>
  <w:style w:type="character" w:customStyle="1" w:styleId="WW8Num1z0">
    <w:name w:val="WW8Num1z0"/>
    <w:rsid w:val="00C76C33"/>
    <w:rPr>
      <w:rFonts w:ascii="Symbol" w:hAnsi="Symbol" w:cs="Symbol"/>
    </w:rPr>
  </w:style>
  <w:style w:type="character" w:customStyle="1" w:styleId="Fontepargpadro2">
    <w:name w:val="Fonte parág. padrão2"/>
    <w:rsid w:val="00C76C33"/>
  </w:style>
  <w:style w:type="character" w:customStyle="1" w:styleId="WW8Num1z1">
    <w:name w:val="WW8Num1z1"/>
    <w:rsid w:val="00C76C33"/>
    <w:rPr>
      <w:rFonts w:cs="Times New Roman"/>
    </w:rPr>
  </w:style>
  <w:style w:type="character" w:customStyle="1" w:styleId="WW8Num2z0">
    <w:name w:val="WW8Num2z0"/>
    <w:rsid w:val="00C76C33"/>
    <w:rPr>
      <w:rFonts w:ascii="Wingdings" w:hAnsi="Wingdings" w:cs="Wingdings"/>
    </w:rPr>
  </w:style>
  <w:style w:type="character" w:customStyle="1" w:styleId="WW8Num2z1">
    <w:name w:val="WW8Num2z1"/>
    <w:rsid w:val="00C76C33"/>
    <w:rPr>
      <w:rFonts w:cs="Times New Roman"/>
    </w:rPr>
  </w:style>
  <w:style w:type="character" w:customStyle="1" w:styleId="WW8Num3z0">
    <w:name w:val="WW8Num3z0"/>
    <w:rsid w:val="00C76C33"/>
    <w:rPr>
      <w:rFonts w:ascii="Symbol" w:hAnsi="Symbol" w:cs="Symbol"/>
    </w:rPr>
  </w:style>
  <w:style w:type="character" w:customStyle="1" w:styleId="WW8Num3z1">
    <w:name w:val="WW8Num3z1"/>
    <w:rsid w:val="00C76C33"/>
    <w:rPr>
      <w:rFonts w:cs="Times New Roman"/>
    </w:rPr>
  </w:style>
  <w:style w:type="character" w:customStyle="1" w:styleId="WW8Num4z0">
    <w:name w:val="WW8Num4z0"/>
    <w:rsid w:val="00C76C33"/>
    <w:rPr>
      <w:rFonts w:cs="Times New Roman"/>
    </w:rPr>
  </w:style>
  <w:style w:type="character" w:customStyle="1" w:styleId="Fontepargpadro1">
    <w:name w:val="Fonte parág. padrão1"/>
    <w:rsid w:val="00C76C33"/>
  </w:style>
  <w:style w:type="character" w:customStyle="1" w:styleId="TextodebaloChar">
    <w:name w:val="Texto de balão Char"/>
    <w:rsid w:val="00C76C33"/>
    <w:rPr>
      <w:rFonts w:ascii="Tahoma" w:hAnsi="Tahoma" w:cs="Tahoma"/>
      <w:sz w:val="16"/>
      <w:szCs w:val="16"/>
    </w:rPr>
  </w:style>
  <w:style w:type="character" w:customStyle="1" w:styleId="Smbolosdenumerao">
    <w:name w:val="Símbolos de numeração"/>
    <w:rsid w:val="00C76C33"/>
  </w:style>
  <w:style w:type="character" w:customStyle="1" w:styleId="Citao1">
    <w:name w:val="Citação1"/>
    <w:rsid w:val="00C76C33"/>
    <w:rPr>
      <w:i/>
      <w:iCs/>
    </w:rPr>
  </w:style>
  <w:style w:type="character" w:customStyle="1" w:styleId="titulo11">
    <w:name w:val="titulo11"/>
    <w:basedOn w:val="Fontepargpadro3"/>
    <w:rsid w:val="00C76C33"/>
    <w:rPr>
      <w:rFonts w:ascii="Arial" w:hAnsi="Arial" w:cs="Arial"/>
      <w:b/>
      <w:bCs/>
      <w:color w:val="999999"/>
      <w:sz w:val="37"/>
      <w:szCs w:val="37"/>
    </w:rPr>
  </w:style>
  <w:style w:type="paragraph" w:customStyle="1" w:styleId="Ttulo3">
    <w:name w:val="Título3"/>
    <w:basedOn w:val="Normal"/>
    <w:next w:val="BodyText"/>
    <w:rsid w:val="00C76C33"/>
    <w:pPr>
      <w:keepNext/>
      <w:suppressAutoHyphens/>
      <w:spacing w:before="240" w:after="120"/>
    </w:pPr>
    <w:rPr>
      <w:rFonts w:ascii="Arial" w:eastAsia="Microsoft YaHei" w:hAnsi="Arial" w:cs="Mangal"/>
      <w:sz w:val="28"/>
      <w:szCs w:val="28"/>
      <w:lang w:val="pt-BR" w:eastAsia="zh-CN"/>
    </w:rPr>
  </w:style>
  <w:style w:type="paragraph" w:styleId="List">
    <w:name w:val="List"/>
    <w:basedOn w:val="BodyText"/>
    <w:rsid w:val="00C76C33"/>
    <w:pPr>
      <w:suppressAutoHyphens/>
    </w:pPr>
    <w:rPr>
      <w:rFonts w:ascii="Times New Roman" w:eastAsia="Times New Roman" w:hAnsi="Times New Roman" w:cs="Mangal"/>
      <w:sz w:val="24"/>
      <w:szCs w:val="24"/>
      <w:lang w:val="pt-BR" w:eastAsia="zh-CN"/>
    </w:rPr>
  </w:style>
  <w:style w:type="paragraph" w:customStyle="1" w:styleId="ndice">
    <w:name w:val="Índice"/>
    <w:basedOn w:val="Normal"/>
    <w:rsid w:val="00C76C33"/>
    <w:pPr>
      <w:suppressLineNumbers/>
      <w:suppressAutoHyphens/>
    </w:pPr>
    <w:rPr>
      <w:rFonts w:cs="Mangal"/>
      <w:sz w:val="24"/>
      <w:szCs w:val="24"/>
      <w:lang w:val="pt-BR" w:eastAsia="zh-CN"/>
    </w:rPr>
  </w:style>
  <w:style w:type="paragraph" w:customStyle="1" w:styleId="Ttulo2">
    <w:name w:val="Título2"/>
    <w:basedOn w:val="Normal"/>
    <w:next w:val="BodyText"/>
    <w:rsid w:val="00C76C33"/>
    <w:pPr>
      <w:keepNext/>
      <w:suppressAutoHyphens/>
      <w:spacing w:before="240" w:after="120"/>
    </w:pPr>
    <w:rPr>
      <w:rFonts w:ascii="Arial" w:eastAsia="Microsoft YaHei" w:hAnsi="Arial" w:cs="Mangal"/>
      <w:sz w:val="28"/>
      <w:szCs w:val="28"/>
      <w:lang w:val="pt-BR" w:eastAsia="zh-CN"/>
    </w:rPr>
  </w:style>
  <w:style w:type="paragraph" w:customStyle="1" w:styleId="Ttulo1">
    <w:name w:val="Título1"/>
    <w:basedOn w:val="Normal"/>
    <w:next w:val="BodyText"/>
    <w:rsid w:val="00C76C33"/>
    <w:pPr>
      <w:keepNext/>
      <w:suppressAutoHyphens/>
      <w:spacing w:before="240" w:after="120"/>
    </w:pPr>
    <w:rPr>
      <w:rFonts w:ascii="Arial" w:eastAsia="Microsoft YaHei" w:hAnsi="Arial" w:cs="Mangal"/>
      <w:sz w:val="28"/>
      <w:szCs w:val="28"/>
      <w:lang w:val="pt-BR" w:eastAsia="zh-CN"/>
    </w:rPr>
  </w:style>
  <w:style w:type="paragraph" w:customStyle="1" w:styleId="Contedodatabela">
    <w:name w:val="Conteúdo da tabela"/>
    <w:basedOn w:val="Normal"/>
    <w:rsid w:val="00C76C33"/>
    <w:pPr>
      <w:suppressLineNumbers/>
      <w:suppressAutoHyphens/>
    </w:pPr>
    <w:rPr>
      <w:sz w:val="24"/>
      <w:szCs w:val="24"/>
      <w:lang w:val="pt-BR" w:eastAsia="zh-CN"/>
    </w:rPr>
  </w:style>
  <w:style w:type="paragraph" w:customStyle="1" w:styleId="Ttulodetabela">
    <w:name w:val="Título de tabela"/>
    <w:basedOn w:val="Contedodatabela"/>
    <w:rsid w:val="00C76C33"/>
    <w:pPr>
      <w:jc w:val="center"/>
    </w:pPr>
    <w:rPr>
      <w:b/>
      <w:bCs/>
    </w:rPr>
  </w:style>
  <w:style w:type="paragraph" w:customStyle="1" w:styleId="western">
    <w:name w:val="western"/>
    <w:basedOn w:val="Normal"/>
    <w:rsid w:val="00C76C33"/>
    <w:pPr>
      <w:spacing w:before="280" w:after="119"/>
    </w:pPr>
    <w:rPr>
      <w:sz w:val="24"/>
      <w:szCs w:val="24"/>
      <w:lang w:val="pt-BR" w:eastAsia="zh-CN"/>
    </w:rPr>
  </w:style>
  <w:style w:type="paragraph" w:customStyle="1" w:styleId="inline">
    <w:name w:val="inline"/>
    <w:basedOn w:val="Normal"/>
    <w:rsid w:val="00C76C33"/>
    <w:pPr>
      <w:spacing w:before="100" w:beforeAutospacing="1" w:after="100" w:afterAutospacing="1"/>
    </w:pPr>
    <w:rPr>
      <w:sz w:val="24"/>
      <w:szCs w:val="24"/>
      <w:lang w:val="pt-BR" w:eastAsia="pt-BR"/>
    </w:rPr>
  </w:style>
  <w:style w:type="character" w:customStyle="1" w:styleId="hpsatn">
    <w:name w:val="hps atn"/>
    <w:basedOn w:val="DefaultParagraphFont"/>
    <w:rsid w:val="00C76C33"/>
  </w:style>
  <w:style w:type="character" w:customStyle="1" w:styleId="longtext">
    <w:name w:val="long_text"/>
    <w:basedOn w:val="DefaultParagraphFont"/>
    <w:rsid w:val="00C76C33"/>
  </w:style>
  <w:style w:type="character" w:customStyle="1" w:styleId="longtext1">
    <w:name w:val="long_text1"/>
    <w:basedOn w:val="DefaultParagraphFont"/>
    <w:rsid w:val="00C76C33"/>
    <w:rPr>
      <w:sz w:val="20"/>
      <w:szCs w:val="20"/>
    </w:rPr>
  </w:style>
  <w:style w:type="paragraph" w:customStyle="1" w:styleId="CM6">
    <w:name w:val="CM6"/>
    <w:basedOn w:val="Normal"/>
    <w:next w:val="Normal"/>
    <w:rsid w:val="00C76C33"/>
    <w:pPr>
      <w:autoSpaceDE w:val="0"/>
      <w:autoSpaceDN w:val="0"/>
      <w:adjustRightInd w:val="0"/>
      <w:spacing w:line="276" w:lineRule="atLeast"/>
    </w:pPr>
    <w:rPr>
      <w:sz w:val="24"/>
      <w:szCs w:val="24"/>
      <w:lang w:val="pt-BR" w:eastAsia="pt-BR"/>
    </w:rPr>
  </w:style>
  <w:style w:type="paragraph" w:customStyle="1" w:styleId="PreformattedText">
    <w:name w:val="Preformatted Text"/>
    <w:basedOn w:val="Normal"/>
    <w:rsid w:val="00B931E5"/>
    <w:pPr>
      <w:widowControl w:val="0"/>
      <w:suppressAutoHyphens/>
    </w:pPr>
    <w:rPr>
      <w:rFonts w:ascii="Courier New" w:eastAsia="Courier New" w:hAnsi="Courier New" w:cs="Courier New"/>
      <w:lang w:val="en-US" w:eastAsia="zh-CN" w:bidi="hi-IN"/>
    </w:rPr>
  </w:style>
  <w:style w:type="character" w:styleId="LineNumber">
    <w:name w:val="line number"/>
    <w:basedOn w:val="DefaultParagraphFont"/>
    <w:uiPriority w:val="99"/>
    <w:semiHidden/>
    <w:unhideWhenUsed/>
    <w:rsid w:val="00943A67"/>
  </w:style>
  <w:style w:type="character" w:customStyle="1" w:styleId="element-citation">
    <w:name w:val="element-citation"/>
    <w:rsid w:val="00943A67"/>
  </w:style>
  <w:style w:type="character" w:customStyle="1" w:styleId="ref-journal">
    <w:name w:val="ref-journal"/>
    <w:rsid w:val="00943A67"/>
  </w:style>
  <w:style w:type="character" w:customStyle="1" w:styleId="ref-vol">
    <w:name w:val="ref-vol"/>
    <w:rsid w:val="00943A67"/>
  </w:style>
  <w:style w:type="character" w:customStyle="1" w:styleId="nowrap">
    <w:name w:val="nowrap"/>
    <w:rsid w:val="00943A67"/>
  </w:style>
  <w:style w:type="character" w:customStyle="1" w:styleId="UnresolvedMention10">
    <w:name w:val="Unresolved Mention1"/>
    <w:basedOn w:val="DefaultParagraphFont"/>
    <w:uiPriority w:val="99"/>
    <w:semiHidden/>
    <w:unhideWhenUsed/>
    <w:rsid w:val="00943A67"/>
    <w:rPr>
      <w:color w:val="605E5C"/>
      <w:shd w:val="clear" w:color="auto" w:fill="E1DFDD"/>
    </w:rPr>
  </w:style>
  <w:style w:type="character" w:customStyle="1" w:styleId="lrzxr">
    <w:name w:val="lrzxr"/>
    <w:basedOn w:val="DefaultParagraphFont"/>
    <w:rsid w:val="00943A67"/>
  </w:style>
  <w:style w:type="character" w:customStyle="1" w:styleId="cit">
    <w:name w:val="cit"/>
    <w:rsid w:val="00B2519C"/>
  </w:style>
  <w:style w:type="character" w:customStyle="1" w:styleId="size-xl">
    <w:name w:val="size-xl"/>
    <w:basedOn w:val="DefaultParagraphFont"/>
    <w:rsid w:val="004B4DD0"/>
  </w:style>
  <w:style w:type="character" w:customStyle="1" w:styleId="size-m">
    <w:name w:val="size-m"/>
    <w:basedOn w:val="DefaultParagraphFont"/>
    <w:rsid w:val="004B4DD0"/>
  </w:style>
  <w:style w:type="paragraph" w:customStyle="1" w:styleId="BodyA">
    <w:name w:val="Body A"/>
    <w:rsid w:val="0069155D"/>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val="tr-TR" w:eastAsia="tr-TR"/>
    </w:rPr>
  </w:style>
  <w:style w:type="character" w:customStyle="1" w:styleId="None">
    <w:name w:val="None"/>
    <w:rsid w:val="0069155D"/>
  </w:style>
  <w:style w:type="table" w:customStyle="1" w:styleId="ListeTablo6Renkli1">
    <w:name w:val="Liste Tablo 6 Renkli1"/>
    <w:basedOn w:val="TableNormal"/>
    <w:uiPriority w:val="51"/>
    <w:rsid w:val="0069155D"/>
    <w:pPr>
      <w:widowControl/>
      <w:autoSpaceDE/>
      <w:autoSpaceDN/>
    </w:pPr>
    <w:rPr>
      <w:color w:val="000000" w:themeColor="text1"/>
      <w:lang w:val="tr-T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Accent11">
    <w:name w:val="Light Shading - Accent 11"/>
    <w:basedOn w:val="TableNormal"/>
    <w:uiPriority w:val="60"/>
    <w:rsid w:val="00B52BC8"/>
    <w:pPr>
      <w:widowControl/>
      <w:autoSpaceDE/>
      <w:autoSpaceDN/>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2">
    <w:name w:val="Light Shading2"/>
    <w:basedOn w:val="TableNormal"/>
    <w:uiPriority w:val="60"/>
    <w:rsid w:val="00B52BC8"/>
    <w:pPr>
      <w:widowControl/>
      <w:autoSpaceDE/>
      <w:autoSpaceDN/>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11">
    <w:name w:val="e11"/>
    <w:rsid w:val="00A52EC7"/>
    <w:rPr>
      <w:rFonts w:ascii="Arial" w:hAnsi="Arial" w:hint="default"/>
      <w:sz w:val="17"/>
      <w:szCs w:val="17"/>
    </w:rPr>
  </w:style>
  <w:style w:type="character" w:customStyle="1" w:styleId="mw-headline">
    <w:name w:val="mw-headline"/>
    <w:basedOn w:val="DefaultParagraphFont"/>
    <w:rsid w:val="00A52EC7"/>
  </w:style>
  <w:style w:type="character" w:customStyle="1" w:styleId="NormalWebChar">
    <w:name w:val="Normal (Web) Char"/>
    <w:link w:val="NormalWeb"/>
    <w:uiPriority w:val="99"/>
    <w:rsid w:val="00A52EC7"/>
    <w:rPr>
      <w:rFonts w:ascii="Times New Roman" w:eastAsia="Times New Roman" w:hAnsi="Times New Roman" w:cs="Times New Roman"/>
      <w:sz w:val="24"/>
      <w:szCs w:val="24"/>
      <w:lang w:val="en-GB"/>
    </w:rPr>
  </w:style>
  <w:style w:type="character" w:customStyle="1" w:styleId="posttime">
    <w:name w:val="posttime"/>
    <w:basedOn w:val="DefaultParagraphFont"/>
    <w:rsid w:val="00A52EC7"/>
  </w:style>
  <w:style w:type="character" w:customStyle="1" w:styleId="authors-list-item">
    <w:name w:val="authors-list-item"/>
    <w:rsid w:val="00A52EC7"/>
  </w:style>
  <w:style w:type="character" w:customStyle="1" w:styleId="author-sup-separator">
    <w:name w:val="author-sup-separator"/>
    <w:rsid w:val="00A52EC7"/>
  </w:style>
  <w:style w:type="character" w:customStyle="1" w:styleId="comma">
    <w:name w:val="comma"/>
    <w:rsid w:val="00A52EC7"/>
  </w:style>
  <w:style w:type="character" w:customStyle="1" w:styleId="post-headermeta">
    <w:name w:val="post-header_meta"/>
    <w:rsid w:val="00A52EC7"/>
  </w:style>
  <w:style w:type="paragraph" w:customStyle="1" w:styleId="fig">
    <w:name w:val="fig"/>
    <w:basedOn w:val="Head1"/>
    <w:qFormat/>
    <w:rsid w:val="002F5A08"/>
    <w:rPr>
      <w:noProof/>
    </w:rPr>
  </w:style>
  <w:style w:type="character" w:customStyle="1" w:styleId="apple-tab-span">
    <w:name w:val="apple-tab-span"/>
    <w:basedOn w:val="DefaultParagraphFont"/>
    <w:rsid w:val="0082294A"/>
  </w:style>
  <w:style w:type="table" w:customStyle="1" w:styleId="LightShading3">
    <w:name w:val="Light Shading3"/>
    <w:basedOn w:val="TableNormal"/>
    <w:uiPriority w:val="60"/>
    <w:rsid w:val="00BA36F6"/>
    <w:pPr>
      <w:widowControl/>
      <w:autoSpaceDE/>
      <w:autoSpaceDN/>
    </w:pPr>
    <w:rPr>
      <w:rFonts w:ascii="Times New Roman" w:eastAsia="SimSun" w:hAnsi="Times New Roman" w:cs="Times New Roman"/>
      <w:color w:val="000000" w:themeColor="text1" w:themeShade="BF"/>
      <w:sz w:val="20"/>
      <w:szCs w:val="20"/>
      <w:lang w:val="en-IN" w:eastAsia="en-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yhemcb">
    <w:name w:val="yhemcb"/>
    <w:basedOn w:val="DefaultParagraphFont"/>
    <w:rsid w:val="00BA36F6"/>
  </w:style>
  <w:style w:type="character" w:customStyle="1" w:styleId="mim-message-content">
    <w:name w:val="mim-message-content"/>
    <w:basedOn w:val="DefaultParagraphFont"/>
    <w:rsid w:val="000855CF"/>
  </w:style>
  <w:style w:type="character" w:customStyle="1" w:styleId="acopre">
    <w:name w:val="acopre"/>
    <w:basedOn w:val="DefaultParagraphFont"/>
    <w:rsid w:val="000855CF"/>
  </w:style>
  <w:style w:type="paragraph" w:customStyle="1" w:styleId="sdfootnote-western">
    <w:name w:val="sdfootnote-western"/>
    <w:basedOn w:val="Normal"/>
    <w:rsid w:val="005101A8"/>
    <w:pPr>
      <w:spacing w:before="100" w:beforeAutospacing="1"/>
    </w:pPr>
    <w:rPr>
      <w:rFonts w:ascii="Cambria" w:eastAsiaTheme="minorEastAsia" w:hAnsi="Cambria"/>
      <w:color w:val="000000"/>
      <w:sz w:val="24"/>
      <w:szCs w:val="24"/>
      <w:lang w:val="it-IT" w:eastAsia="it-IT"/>
    </w:rPr>
  </w:style>
  <w:style w:type="character" w:customStyle="1" w:styleId="UnresolvedMention2">
    <w:name w:val="Unresolved Mention2"/>
    <w:basedOn w:val="DefaultParagraphFont"/>
    <w:uiPriority w:val="99"/>
    <w:semiHidden/>
    <w:unhideWhenUsed/>
    <w:rsid w:val="005101A8"/>
    <w:rPr>
      <w:color w:val="605E5C"/>
      <w:shd w:val="clear" w:color="auto" w:fill="E1DFDD"/>
    </w:rPr>
  </w:style>
  <w:style w:type="character" w:customStyle="1" w:styleId="w8qarf">
    <w:name w:val="w8qarf"/>
    <w:basedOn w:val="DefaultParagraphFont"/>
    <w:rsid w:val="005101A8"/>
  </w:style>
  <w:style w:type="table" w:customStyle="1" w:styleId="LightShading4">
    <w:name w:val="Light Shading4"/>
    <w:basedOn w:val="TableNormal"/>
    <w:uiPriority w:val="60"/>
    <w:rsid w:val="00094CD1"/>
    <w:pPr>
      <w:widowControl/>
      <w:autoSpaceDE/>
      <w:autoSpaceDN/>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8">
    <w:name w:val="Table Grid8"/>
    <w:basedOn w:val="TableNormal"/>
    <w:next w:val="TableGrid"/>
    <w:uiPriority w:val="39"/>
    <w:rsid w:val="00940EE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ryt-detail">
    <w:name w:val="product-ryt-detail"/>
    <w:rsid w:val="007D2E88"/>
  </w:style>
  <w:style w:type="character" w:customStyle="1" w:styleId="meta">
    <w:name w:val="meta"/>
    <w:rsid w:val="007D2E88"/>
  </w:style>
  <w:style w:type="character" w:customStyle="1" w:styleId="gywzne">
    <w:name w:val="gywzne"/>
    <w:rsid w:val="007D2E88"/>
  </w:style>
  <w:style w:type="character" w:customStyle="1" w:styleId="nlmyear">
    <w:name w:val="nlm_year"/>
    <w:basedOn w:val="DefaultParagraphFont"/>
    <w:rsid w:val="00530EBD"/>
  </w:style>
  <w:style w:type="character" w:customStyle="1" w:styleId="nlmfpage">
    <w:name w:val="nlm_fpage"/>
    <w:basedOn w:val="DefaultParagraphFont"/>
    <w:rsid w:val="00530EBD"/>
  </w:style>
  <w:style w:type="character" w:customStyle="1" w:styleId="nlmlpage">
    <w:name w:val="nlm_lpage"/>
    <w:basedOn w:val="DefaultParagraphFont"/>
    <w:rsid w:val="00530EBD"/>
  </w:style>
  <w:style w:type="character" w:customStyle="1" w:styleId="ls0">
    <w:name w:val="ls0"/>
    <w:basedOn w:val="DefaultParagraphFont"/>
    <w:rsid w:val="00530EBD"/>
  </w:style>
  <w:style w:type="character" w:customStyle="1" w:styleId="ls2">
    <w:name w:val="ls2"/>
    <w:basedOn w:val="DefaultParagraphFont"/>
    <w:rsid w:val="00530EBD"/>
  </w:style>
  <w:style w:type="character" w:customStyle="1" w:styleId="ws2">
    <w:name w:val="ws2"/>
    <w:basedOn w:val="DefaultParagraphFont"/>
    <w:rsid w:val="00530EBD"/>
  </w:style>
  <w:style w:type="character" w:customStyle="1" w:styleId="wsc">
    <w:name w:val="wsc"/>
    <w:basedOn w:val="DefaultParagraphFont"/>
    <w:rsid w:val="00530EBD"/>
  </w:style>
  <w:style w:type="character" w:customStyle="1" w:styleId="ls6">
    <w:name w:val="ls6"/>
    <w:basedOn w:val="DefaultParagraphFont"/>
    <w:rsid w:val="00530EBD"/>
  </w:style>
  <w:style w:type="character" w:customStyle="1" w:styleId="ls1">
    <w:name w:val="ls1"/>
    <w:basedOn w:val="DefaultParagraphFont"/>
    <w:rsid w:val="00530EBD"/>
  </w:style>
  <w:style w:type="character" w:customStyle="1" w:styleId="highlight">
    <w:name w:val="highlight"/>
    <w:basedOn w:val="DefaultParagraphFont"/>
    <w:rsid w:val="00530EBD"/>
  </w:style>
  <w:style w:type="table" w:customStyle="1" w:styleId="DzTablo11">
    <w:name w:val="Düz Tablo 11"/>
    <w:basedOn w:val="TableNormal"/>
    <w:uiPriority w:val="41"/>
    <w:rsid w:val="00530EBD"/>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325C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995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search?hl=en&amp;sxsrf=ALeKk02Pmriwtx_ggjUCgxypv3ZsGZOCIA:1605106801005&amp;q=Paris&amp;stick=H4sIAAAAAAAAAOPgE-LSz9U3MK1Mt8iuUOIAswtLsrS0spOt9POL0hPzMqsSSzLz81A4VhmpiSmFpYlFJalFxYtYWQMSizKLd7AyAgCxHXeZTwAAAA&amp;sa=X&amp;ved=2ahUKEwjP7Mzl4PrsAhVfzzgGHb3cCBsQmxMoATAtegQILRA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soc.e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4458-73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rosoc.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mmedina@ua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LAPIZ\Typesetting\Word%20Typesetting\2018\11_November\23-11-18\GJBEM%20November%202018\Template\New%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5AD0F-39CE-46F2-9ADF-53FAC89E5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Template>
  <TotalTime>1357</TotalTime>
  <Pages>8</Pages>
  <Words>3774</Words>
  <Characters>21518</Characters>
  <Application>Microsoft Office Word</Application>
  <DocSecurity>0</DocSecurity>
  <Lines>179</Lines>
  <Paragraphs>50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home</Company>
  <LinksUpToDate>false</LinksUpToDate>
  <CharactersWithSpaces>25242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Kwaku Dan</cp:lastModifiedBy>
  <cp:revision>3121</cp:revision>
  <cp:lastPrinted>2019-12-23T06:54:00Z</cp:lastPrinted>
  <dcterms:created xsi:type="dcterms:W3CDTF">2019-03-27T09:55:00Z</dcterms:created>
  <dcterms:modified xsi:type="dcterms:W3CDTF">2020-12-01T19:54:00Z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2017-04-10T00:00:00Z</vt:filetime>
  </property>
  <property fmtid="{D5CDD505-2E9C-101B-9397-08002B2CF9AE}" pid="3" name="Creator">
    <vt:lpwstr>Microsoft® Word 2010</vt:lpwstr>
  </property>
  <property fmtid="{D5CDD505-2E9C-101B-9397-08002B2CF9AE}" pid="4" name="LastSaved">
    <vt:filetime>2018-11-08T00:00:00Z</vt:filetime>
  </property>
</Properties>
</file>